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olor w:val="auto"/>
        </w:rPr>
      </w:pPr>
      <w:bookmarkStart w:id="0" w:name="_Toc301179983"/>
      <w:bookmarkStart w:id="1" w:name="_Toc300810291"/>
    </w:p>
    <w:p>
      <w:pPr>
        <w:rPr>
          <w:rFonts w:ascii="宋体" w:hAnsi="宋体"/>
          <w:color w:val="auto"/>
        </w:rPr>
      </w:pPr>
    </w:p>
    <w:p>
      <w:pPr>
        <w:spacing w:line="800" w:lineRule="exact"/>
        <w:jc w:val="center"/>
        <w:rPr>
          <w:rFonts w:ascii="黑体" w:hAnsi="宋体" w:eastAsia="黑体"/>
          <w:color w:val="auto"/>
          <w:sz w:val="36"/>
          <w:szCs w:val="40"/>
        </w:rPr>
      </w:pPr>
      <w:r>
        <w:rPr>
          <w:rFonts w:hint="eastAsia" w:ascii="黑体" w:hAnsi="宋体" w:eastAsia="黑体"/>
          <w:color w:val="auto"/>
          <w:sz w:val="36"/>
          <w:szCs w:val="40"/>
        </w:rPr>
        <w:t>四川川投燃气发电有限责任公司</w:t>
      </w:r>
    </w:p>
    <w:p>
      <w:pPr>
        <w:spacing w:line="800" w:lineRule="exact"/>
        <w:jc w:val="center"/>
        <w:rPr>
          <w:rFonts w:hint="eastAsia" w:ascii="黑体" w:hAnsi="宋体" w:eastAsia="黑体"/>
          <w:color w:val="auto"/>
          <w:sz w:val="48"/>
          <w:szCs w:val="44"/>
        </w:rPr>
      </w:pPr>
    </w:p>
    <w:p>
      <w:pPr>
        <w:spacing w:line="800" w:lineRule="exact"/>
        <w:jc w:val="center"/>
        <w:rPr>
          <w:rFonts w:hint="eastAsia" w:ascii="黑体" w:hAnsi="宋体" w:eastAsia="黑体"/>
          <w:color w:val="auto"/>
          <w:sz w:val="48"/>
          <w:szCs w:val="44"/>
        </w:rPr>
      </w:pPr>
    </w:p>
    <w:p>
      <w:pPr>
        <w:spacing w:line="800" w:lineRule="exact"/>
        <w:jc w:val="center"/>
        <w:rPr>
          <w:rFonts w:ascii="宋体" w:hAnsi="宋体"/>
          <w:b/>
          <w:bCs/>
          <w:color w:val="auto"/>
          <w:sz w:val="24"/>
          <w:szCs w:val="22"/>
        </w:rPr>
      </w:pPr>
      <w:r>
        <w:rPr>
          <w:rFonts w:hint="eastAsia" w:ascii="黑体" w:hAnsi="宋体" w:eastAsia="黑体"/>
          <w:b/>
          <w:bCs/>
          <w:color w:val="auto"/>
          <w:sz w:val="52"/>
          <w:szCs w:val="48"/>
        </w:rPr>
        <w:t>M701F3型燃机</w:t>
      </w:r>
      <w:r>
        <w:rPr>
          <w:rFonts w:hint="eastAsia" w:ascii="黑体" w:hAnsi="宋体" w:eastAsia="黑体"/>
          <w:b/>
          <w:bCs/>
          <w:color w:val="auto"/>
          <w:sz w:val="52"/>
          <w:szCs w:val="48"/>
          <w:lang w:eastAsia="zh-CN"/>
        </w:rPr>
        <w:t>检修施工服务</w:t>
      </w:r>
      <w:r>
        <w:rPr>
          <w:rFonts w:hint="eastAsia" w:ascii="黑体" w:hAnsi="宋体" w:eastAsia="黑体"/>
          <w:b/>
          <w:bCs/>
          <w:color w:val="auto"/>
          <w:sz w:val="52"/>
          <w:szCs w:val="48"/>
        </w:rPr>
        <w:br w:type="textWrapping"/>
      </w:r>
      <w:r>
        <w:rPr>
          <w:rFonts w:hint="eastAsia" w:ascii="黑体" w:hAnsi="宋体" w:eastAsia="黑体"/>
          <w:b/>
          <w:bCs/>
          <w:color w:val="auto"/>
          <w:sz w:val="52"/>
          <w:szCs w:val="48"/>
        </w:rPr>
        <w:t>单一来源采购原因及相关情况说明</w:t>
      </w:r>
    </w:p>
    <w:p>
      <w:pPr>
        <w:jc w:val="center"/>
        <w:rPr>
          <w:rFonts w:ascii="宋体" w:hAnsi="宋体"/>
          <w:color w:val="auto"/>
        </w:rPr>
      </w:pPr>
    </w:p>
    <w:p>
      <w:pPr>
        <w:jc w:val="center"/>
        <w:rPr>
          <w:rFonts w:ascii="宋体" w:hAnsi="宋体"/>
          <w:color w:val="auto"/>
        </w:rPr>
      </w:pPr>
    </w:p>
    <w:p>
      <w:pPr>
        <w:jc w:val="center"/>
        <w:rPr>
          <w:rFonts w:ascii="宋体" w:hAnsi="宋体"/>
          <w:color w:val="auto"/>
        </w:rPr>
      </w:pPr>
    </w:p>
    <w:p>
      <w:pPr>
        <w:jc w:val="center"/>
        <w:rPr>
          <w:rFonts w:ascii="宋体" w:hAnsi="宋体"/>
          <w:color w:val="auto"/>
        </w:rPr>
      </w:pPr>
    </w:p>
    <w:p>
      <w:pPr>
        <w:jc w:val="center"/>
        <w:rPr>
          <w:rFonts w:ascii="宋体" w:hAnsi="宋体"/>
          <w:color w:val="auto"/>
        </w:rPr>
      </w:pPr>
    </w:p>
    <w:p>
      <w:pPr>
        <w:jc w:val="center"/>
        <w:rPr>
          <w:rFonts w:ascii="宋体" w:hAnsi="宋体"/>
          <w:color w:val="auto"/>
        </w:rPr>
      </w:pPr>
    </w:p>
    <w:p>
      <w:pPr>
        <w:jc w:val="center"/>
        <w:rPr>
          <w:rFonts w:ascii="宋体" w:hAnsi="宋体"/>
          <w:color w:val="auto"/>
        </w:rPr>
      </w:pPr>
    </w:p>
    <w:p>
      <w:pPr>
        <w:jc w:val="center"/>
        <w:rPr>
          <w:rFonts w:ascii="宋体" w:hAnsi="宋体"/>
          <w:color w:val="auto"/>
        </w:rPr>
      </w:pPr>
    </w:p>
    <w:p>
      <w:pPr>
        <w:jc w:val="center"/>
        <w:rPr>
          <w:rFonts w:ascii="宋体" w:hAnsi="宋体"/>
          <w:color w:val="auto"/>
        </w:rPr>
      </w:pPr>
    </w:p>
    <w:p>
      <w:pPr>
        <w:jc w:val="center"/>
        <w:rPr>
          <w:rFonts w:ascii="宋体" w:hAnsi="宋体"/>
          <w:color w:val="auto"/>
        </w:rPr>
      </w:pPr>
    </w:p>
    <w:p>
      <w:pPr>
        <w:jc w:val="center"/>
        <w:rPr>
          <w:rFonts w:ascii="宋体" w:hAnsi="宋体"/>
          <w:color w:val="auto"/>
        </w:rPr>
      </w:pPr>
    </w:p>
    <w:p>
      <w:pPr>
        <w:jc w:val="center"/>
        <w:rPr>
          <w:rFonts w:ascii="宋体" w:hAnsi="宋体"/>
          <w:color w:val="auto"/>
        </w:rPr>
      </w:pPr>
    </w:p>
    <w:p>
      <w:pPr>
        <w:jc w:val="center"/>
        <w:rPr>
          <w:rFonts w:ascii="宋体" w:hAnsi="宋体"/>
          <w:color w:val="auto"/>
        </w:rPr>
      </w:pPr>
    </w:p>
    <w:p>
      <w:pPr>
        <w:jc w:val="center"/>
        <w:rPr>
          <w:rFonts w:ascii="宋体" w:hAnsi="宋体"/>
          <w:color w:val="auto"/>
        </w:rPr>
      </w:pPr>
    </w:p>
    <w:p>
      <w:pPr>
        <w:jc w:val="center"/>
        <w:rPr>
          <w:rFonts w:ascii="宋体" w:hAnsi="宋体"/>
          <w:color w:val="auto"/>
        </w:rPr>
      </w:pPr>
    </w:p>
    <w:p>
      <w:pPr>
        <w:jc w:val="center"/>
        <w:rPr>
          <w:color w:val="auto"/>
          <w:sz w:val="30"/>
          <w:szCs w:val="30"/>
        </w:rPr>
      </w:pPr>
    </w:p>
    <w:p>
      <w:pPr>
        <w:jc w:val="center"/>
        <w:rPr>
          <w:color w:val="auto"/>
          <w:sz w:val="30"/>
          <w:szCs w:val="30"/>
        </w:rPr>
      </w:pPr>
    </w:p>
    <w:p>
      <w:pPr>
        <w:jc w:val="center"/>
        <w:rPr>
          <w:color w:val="auto"/>
          <w:sz w:val="30"/>
          <w:szCs w:val="30"/>
        </w:rPr>
      </w:pPr>
    </w:p>
    <w:p>
      <w:pPr>
        <w:jc w:val="center"/>
        <w:rPr>
          <w:color w:val="auto"/>
          <w:sz w:val="30"/>
          <w:szCs w:val="30"/>
        </w:rPr>
      </w:pPr>
    </w:p>
    <w:p>
      <w:pPr>
        <w:jc w:val="center"/>
        <w:rPr>
          <w:color w:val="auto"/>
          <w:sz w:val="30"/>
          <w:szCs w:val="30"/>
        </w:rPr>
      </w:pPr>
    </w:p>
    <w:p>
      <w:pPr>
        <w:jc w:val="center"/>
        <w:rPr>
          <w:color w:val="auto"/>
          <w:sz w:val="30"/>
          <w:szCs w:val="30"/>
        </w:rPr>
      </w:pPr>
    </w:p>
    <w:p>
      <w:pPr>
        <w:jc w:val="center"/>
        <w:rPr>
          <w:color w:val="auto"/>
          <w:sz w:val="44"/>
          <w:szCs w:val="44"/>
        </w:rPr>
        <w:sectPr>
          <w:headerReference r:id="rId3" w:type="default"/>
          <w:pgSz w:w="11906" w:h="16838"/>
          <w:pgMar w:top="1440" w:right="1558" w:bottom="1440" w:left="1800" w:header="1020" w:footer="1020" w:gutter="0"/>
          <w:pgNumType w:fmt="lowerRoman" w:start="1"/>
          <w:cols w:space="425" w:num="1"/>
          <w:titlePg/>
          <w:docGrid w:type="lines" w:linePitch="312" w:charSpace="0"/>
        </w:sectPr>
      </w:pPr>
      <w:r>
        <w:rPr>
          <w:rFonts w:hint="eastAsia"/>
          <w:color w:val="auto"/>
          <w:sz w:val="44"/>
          <w:szCs w:val="44"/>
        </w:rPr>
        <w:t>20</w:t>
      </w:r>
      <w:r>
        <w:rPr>
          <w:color w:val="auto"/>
          <w:sz w:val="44"/>
          <w:szCs w:val="44"/>
        </w:rPr>
        <w:t>1</w:t>
      </w:r>
      <w:r>
        <w:rPr>
          <w:rFonts w:hint="eastAsia"/>
          <w:color w:val="auto"/>
          <w:sz w:val="44"/>
          <w:szCs w:val="44"/>
          <w:lang w:val="en-US" w:eastAsia="zh-CN"/>
        </w:rPr>
        <w:t>9</w:t>
      </w:r>
      <w:r>
        <w:rPr>
          <w:rFonts w:hint="eastAsia"/>
          <w:color w:val="auto"/>
          <w:sz w:val="44"/>
          <w:szCs w:val="44"/>
        </w:rPr>
        <w:t>年</w:t>
      </w:r>
      <w:r>
        <w:rPr>
          <w:rFonts w:hint="eastAsia"/>
          <w:color w:val="auto"/>
          <w:sz w:val="44"/>
          <w:szCs w:val="44"/>
          <w:lang w:val="en-US" w:eastAsia="zh-CN"/>
        </w:rPr>
        <w:t>1</w:t>
      </w:r>
      <w:r>
        <w:rPr>
          <w:rFonts w:hint="eastAsia"/>
          <w:color w:val="auto"/>
          <w:sz w:val="44"/>
          <w:szCs w:val="44"/>
        </w:rPr>
        <w:t>月</w:t>
      </w:r>
      <w:r>
        <w:rPr>
          <w:rFonts w:hint="eastAsia"/>
          <w:color w:val="auto"/>
          <w:sz w:val="44"/>
          <w:szCs w:val="44"/>
          <w:lang w:val="en-US" w:eastAsia="zh-CN"/>
        </w:rPr>
        <w:t>5</w:t>
      </w:r>
      <w:r>
        <w:rPr>
          <w:rFonts w:hint="eastAsia"/>
          <w:color w:val="auto"/>
          <w:sz w:val="44"/>
          <w:szCs w:val="44"/>
        </w:rPr>
        <w:t>日</w:t>
      </w:r>
    </w:p>
    <w:bookmarkEnd w:id="0"/>
    <w:bookmarkEnd w:id="1"/>
    <w:p>
      <w:pPr>
        <w:spacing w:beforeLines="50"/>
        <w:rPr>
          <w:rFonts w:ascii="华文细黑" w:hAnsi="华文细黑" w:eastAsia="华文细黑"/>
          <w:b/>
          <w:color w:val="auto"/>
          <w:sz w:val="28"/>
        </w:rPr>
      </w:pPr>
      <w:r>
        <w:rPr>
          <w:rFonts w:hint="eastAsia" w:ascii="华文细黑" w:hAnsi="华文细黑" w:eastAsia="华文细黑"/>
          <w:b/>
          <w:color w:val="auto"/>
          <w:sz w:val="28"/>
        </w:rPr>
        <w:t>一、项目背景</w:t>
      </w:r>
    </w:p>
    <w:p>
      <w:pPr>
        <w:ind w:firstLine="560" w:firstLineChars="200"/>
        <w:rPr>
          <w:rFonts w:hint="eastAsia" w:ascii="华文细黑" w:hAnsi="华文细黑" w:eastAsia="华文细黑"/>
          <w:color w:val="auto"/>
          <w:sz w:val="28"/>
          <w:lang w:val="en-US" w:eastAsia="zh-CN"/>
        </w:rPr>
      </w:pPr>
      <w:r>
        <w:rPr>
          <w:rFonts w:hint="eastAsia" w:ascii="华文细黑" w:hAnsi="华文细黑" w:eastAsia="华文细黑"/>
          <w:color w:val="auto"/>
          <w:sz w:val="28"/>
        </w:rPr>
        <w:t>川投气电公司现有</w:t>
      </w:r>
      <w:r>
        <w:rPr>
          <w:rFonts w:hint="eastAsia" w:ascii="华文细黑" w:hAnsi="华文细黑" w:eastAsia="华文细黑"/>
          <w:color w:val="auto"/>
          <w:sz w:val="28"/>
          <w:lang w:eastAsia="zh-CN"/>
        </w:rPr>
        <w:t>两</w:t>
      </w:r>
      <w:r>
        <w:rPr>
          <w:rFonts w:hint="eastAsia" w:ascii="华文细黑" w:hAnsi="华文细黑" w:eastAsia="华文细黑"/>
          <w:color w:val="auto"/>
          <w:sz w:val="28"/>
        </w:rPr>
        <w:t>套M701F3燃气蒸汽联合循环发电机组，燃气轮机由东方汽轮机有限公司</w:t>
      </w:r>
      <w:r>
        <w:rPr>
          <w:rFonts w:hint="eastAsia" w:ascii="华文细黑" w:hAnsi="华文细黑" w:eastAsia="华文细黑"/>
          <w:color w:val="auto"/>
          <w:sz w:val="28"/>
          <w:lang w:eastAsia="zh-CN"/>
        </w:rPr>
        <w:t>引进日本三菱技术于国内完成制造和总装</w:t>
      </w:r>
      <w:r>
        <w:rPr>
          <w:rFonts w:hint="eastAsia" w:ascii="华文细黑" w:hAnsi="华文细黑" w:eastAsia="华文细黑"/>
          <w:color w:val="auto"/>
          <w:sz w:val="28"/>
        </w:rPr>
        <w:t>，机组分别与2015年1月、6月投产并网运行。</w:t>
      </w:r>
      <w:r>
        <w:rPr>
          <w:rFonts w:hint="eastAsia" w:ascii="华文细黑" w:hAnsi="华文细黑" w:eastAsia="华文细黑"/>
          <w:color w:val="auto"/>
          <w:sz w:val="28"/>
          <w:lang w:val="en-US" w:eastAsia="zh-CN"/>
        </w:rPr>
        <w:t>两套</w:t>
      </w:r>
      <w:r>
        <w:rPr>
          <w:rFonts w:hint="eastAsia" w:ascii="华文细黑" w:hAnsi="华文细黑" w:eastAsia="华文细黑"/>
          <w:color w:val="auto"/>
          <w:sz w:val="28"/>
        </w:rPr>
        <w:t>机组投产以来，按照四川省电力公司的要求调峰运行，</w:t>
      </w:r>
      <w:r>
        <w:rPr>
          <w:rFonts w:hint="eastAsia" w:ascii="华文细黑" w:hAnsi="华文细黑" w:eastAsia="华文细黑"/>
          <w:color w:val="auto"/>
          <w:sz w:val="28"/>
          <w:lang w:val="en-US" w:eastAsia="zh-CN"/>
        </w:rPr>
        <w:t>公司一期工程两台M701F3燃机计划在2019年5月和9月分别开展T级检修。M701F3型燃机在1个大修周期内需要进行3次C级小修，2次T级中修，1次M级大修。川投气电公司两台燃机在项目设计和建设过程中未对燃机检修进行专项规划，机组投产后需尽快完成燃机检修规划，稳定检修方式和施工单位。本次规划两台机组1个大修周期内4次C检、4次T检、2次M检服务范围内工作。</w:t>
      </w:r>
    </w:p>
    <w:p>
      <w:pPr>
        <w:spacing w:beforeLines="50"/>
        <w:rPr>
          <w:rFonts w:ascii="华文细黑" w:hAnsi="华文细黑" w:eastAsia="华文细黑"/>
          <w:b/>
          <w:color w:val="auto"/>
          <w:sz w:val="28"/>
        </w:rPr>
      </w:pPr>
      <w:r>
        <w:rPr>
          <w:rFonts w:hint="eastAsia" w:ascii="华文细黑" w:hAnsi="华文细黑" w:eastAsia="华文细黑"/>
          <w:b/>
          <w:color w:val="auto"/>
          <w:sz w:val="28"/>
        </w:rPr>
        <w:t>二、燃机维护规定</w:t>
      </w:r>
      <w:r>
        <w:rPr>
          <w:rFonts w:hint="eastAsia" w:ascii="华文细黑" w:hAnsi="华文细黑" w:eastAsia="华文细黑"/>
          <w:b/>
          <w:color w:val="auto"/>
          <w:sz w:val="28"/>
          <w:lang w:eastAsia="zh-CN"/>
        </w:rPr>
        <w:t>以及定期检修必要性</w:t>
      </w:r>
    </w:p>
    <w:p>
      <w:pPr>
        <w:ind w:firstLine="560" w:firstLineChars="200"/>
        <w:rPr>
          <w:rFonts w:ascii="华文细黑" w:hAnsi="华文细黑" w:eastAsia="华文细黑"/>
          <w:color w:val="auto"/>
          <w:sz w:val="28"/>
        </w:rPr>
      </w:pPr>
      <w:r>
        <w:rPr>
          <w:rFonts w:hint="eastAsia" w:ascii="华文细黑" w:hAnsi="华文细黑" w:eastAsia="华文细黑"/>
          <w:color w:val="auto"/>
          <w:sz w:val="28"/>
        </w:rPr>
        <w:t>按照M701F3</w:t>
      </w:r>
      <w:r>
        <w:rPr>
          <w:rFonts w:hint="eastAsia" w:ascii="华文细黑" w:hAnsi="华文细黑" w:eastAsia="华文细黑"/>
          <w:color w:val="auto"/>
          <w:sz w:val="28"/>
          <w:lang w:eastAsia="zh-CN"/>
        </w:rPr>
        <w:t>型</w:t>
      </w:r>
      <w:r>
        <w:rPr>
          <w:rFonts w:hint="eastAsia" w:ascii="华文细黑" w:hAnsi="华文细黑" w:eastAsia="华文细黑"/>
          <w:color w:val="auto"/>
          <w:sz w:val="28"/>
        </w:rPr>
        <w:t>燃机运行维护手册规定，机组每隔8000小时等效运行时间或300次启停需进行1次检查和维修工作，具体检查与维护周期见下表</w:t>
      </w:r>
      <w:r>
        <w:rPr>
          <w:rFonts w:ascii="华文细黑" w:hAnsi="华文细黑" w:eastAsia="华文细黑"/>
          <w:color w:val="auto"/>
          <w:sz w:val="28"/>
        </w:rPr>
        <w:t>1</w:t>
      </w:r>
      <w:r>
        <w:rPr>
          <w:rFonts w:hint="eastAsia" w:ascii="华文细黑" w:hAnsi="华文细黑" w:eastAsia="华文细黑"/>
          <w:color w:val="auto"/>
          <w:sz w:val="28"/>
        </w:rPr>
        <w:t>。</w:t>
      </w:r>
    </w:p>
    <w:p>
      <w:pPr>
        <w:ind w:firstLine="3080" w:firstLineChars="1400"/>
        <w:rPr>
          <w:rFonts w:ascii="华文细黑" w:hAnsi="华文细黑" w:eastAsia="华文细黑"/>
          <w:color w:val="auto"/>
          <w:sz w:val="22"/>
        </w:rPr>
      </w:pPr>
      <w:r>
        <w:rPr>
          <w:rFonts w:hint="eastAsia" w:ascii="华文细黑" w:hAnsi="华文细黑" w:eastAsia="华文细黑"/>
          <w:color w:val="auto"/>
          <w:sz w:val="22"/>
        </w:rPr>
        <w:t>表1   检查维护周期</w:t>
      </w:r>
    </w:p>
    <w:tbl>
      <w:tblPr>
        <w:tblStyle w:val="4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1217"/>
        <w:gridCol w:w="1217"/>
        <w:gridCol w:w="1217"/>
        <w:gridCol w:w="1219"/>
        <w:gridCol w:w="1219"/>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shd w:val="clear" w:color="auto" w:fill="D8D8D8" w:themeFill="background1" w:themeFillShade="D9"/>
            <w:vAlign w:val="center"/>
          </w:tcPr>
          <w:p>
            <w:pPr>
              <w:autoSpaceDE w:val="0"/>
              <w:autoSpaceDN w:val="0"/>
              <w:adjustRightInd w:val="0"/>
              <w:spacing w:beforeLines="20" w:afterLines="20"/>
              <w:rPr>
                <w:rFonts w:hint="eastAsia" w:ascii="黑体" w:hAnsi="黑体" w:eastAsia="黑体" w:cs="黑体"/>
                <w:color w:val="auto"/>
                <w:kern w:val="0"/>
                <w:sz w:val="20"/>
                <w:szCs w:val="18"/>
                <w:shd w:val="clear" w:color="auto" w:fill="auto"/>
              </w:rPr>
            </w:pPr>
            <w:r>
              <w:rPr>
                <w:rFonts w:hint="eastAsia" w:ascii="黑体" w:hAnsi="黑体" w:eastAsia="黑体" w:cs="黑体"/>
                <w:color w:val="auto"/>
                <w:kern w:val="0"/>
                <w:sz w:val="20"/>
                <w:szCs w:val="18"/>
                <w:shd w:val="clear" w:color="auto" w:fill="auto"/>
              </w:rPr>
              <w:t>时间间隔</w:t>
            </w:r>
          </w:p>
        </w:tc>
        <w:tc>
          <w:tcPr>
            <w:tcW w:w="1217" w:type="dxa"/>
            <w:shd w:val="clear" w:color="auto" w:fill="D8D8D8" w:themeFill="background1" w:themeFillShade="D9"/>
            <w:vAlign w:val="center"/>
          </w:tcPr>
          <w:p>
            <w:pPr>
              <w:autoSpaceDE w:val="0"/>
              <w:autoSpaceDN w:val="0"/>
              <w:adjustRightInd w:val="0"/>
              <w:spacing w:beforeLines="20" w:afterLines="20"/>
              <w:rPr>
                <w:rFonts w:hint="eastAsia" w:ascii="黑体" w:hAnsi="黑体" w:eastAsia="黑体" w:cs="黑体"/>
                <w:color w:val="auto"/>
                <w:kern w:val="0"/>
                <w:sz w:val="20"/>
                <w:szCs w:val="18"/>
                <w:shd w:val="clear" w:color="auto" w:fill="auto"/>
              </w:rPr>
            </w:pPr>
            <w:r>
              <w:rPr>
                <w:rFonts w:hint="eastAsia" w:ascii="黑体" w:hAnsi="黑体" w:eastAsia="黑体" w:cs="黑体"/>
                <w:color w:val="auto"/>
                <w:kern w:val="0"/>
                <w:sz w:val="20"/>
                <w:szCs w:val="18"/>
                <w:shd w:val="clear" w:color="auto" w:fill="auto"/>
              </w:rPr>
              <w:t>8000EOH或300次启停</w:t>
            </w:r>
          </w:p>
        </w:tc>
        <w:tc>
          <w:tcPr>
            <w:tcW w:w="1217" w:type="dxa"/>
            <w:shd w:val="clear" w:color="auto" w:fill="D8D8D8" w:themeFill="background1" w:themeFillShade="D9"/>
            <w:vAlign w:val="center"/>
          </w:tcPr>
          <w:p>
            <w:pPr>
              <w:autoSpaceDE w:val="0"/>
              <w:autoSpaceDN w:val="0"/>
              <w:adjustRightInd w:val="0"/>
              <w:spacing w:beforeLines="20" w:afterLines="20"/>
              <w:rPr>
                <w:rFonts w:hint="eastAsia" w:ascii="黑体" w:hAnsi="黑体" w:eastAsia="黑体" w:cs="黑体"/>
                <w:color w:val="auto"/>
                <w:kern w:val="0"/>
                <w:sz w:val="20"/>
                <w:szCs w:val="18"/>
                <w:shd w:val="clear" w:color="auto" w:fill="auto"/>
              </w:rPr>
            </w:pPr>
            <w:r>
              <w:rPr>
                <w:rFonts w:hint="eastAsia" w:ascii="黑体" w:hAnsi="黑体" w:eastAsia="黑体" w:cs="黑体"/>
                <w:color w:val="auto"/>
                <w:kern w:val="0"/>
                <w:sz w:val="20"/>
                <w:szCs w:val="18"/>
                <w:shd w:val="clear" w:color="auto" w:fill="auto"/>
              </w:rPr>
              <w:t>16000EOH或600次启停</w:t>
            </w:r>
          </w:p>
        </w:tc>
        <w:tc>
          <w:tcPr>
            <w:tcW w:w="1217" w:type="dxa"/>
            <w:shd w:val="clear" w:color="auto" w:fill="D8D8D8" w:themeFill="background1" w:themeFillShade="D9"/>
            <w:vAlign w:val="center"/>
          </w:tcPr>
          <w:p>
            <w:pPr>
              <w:autoSpaceDE w:val="0"/>
              <w:autoSpaceDN w:val="0"/>
              <w:adjustRightInd w:val="0"/>
              <w:spacing w:beforeLines="20" w:afterLines="20"/>
              <w:rPr>
                <w:rFonts w:hint="eastAsia" w:ascii="黑体" w:hAnsi="黑体" w:eastAsia="黑体" w:cs="黑体"/>
                <w:color w:val="auto"/>
                <w:kern w:val="0"/>
                <w:sz w:val="20"/>
                <w:szCs w:val="18"/>
                <w:shd w:val="clear" w:color="auto" w:fill="auto"/>
              </w:rPr>
            </w:pPr>
            <w:r>
              <w:rPr>
                <w:rFonts w:hint="eastAsia" w:ascii="黑体" w:hAnsi="黑体" w:eastAsia="黑体" w:cs="黑体"/>
                <w:color w:val="auto"/>
                <w:kern w:val="0"/>
                <w:sz w:val="20"/>
                <w:szCs w:val="18"/>
                <w:shd w:val="clear" w:color="auto" w:fill="auto"/>
              </w:rPr>
              <w:t>24000EOH或900次启停</w:t>
            </w:r>
          </w:p>
        </w:tc>
        <w:tc>
          <w:tcPr>
            <w:tcW w:w="1219" w:type="dxa"/>
            <w:shd w:val="clear" w:color="auto" w:fill="D8D8D8" w:themeFill="background1" w:themeFillShade="D9"/>
            <w:vAlign w:val="center"/>
          </w:tcPr>
          <w:p>
            <w:pPr>
              <w:autoSpaceDE w:val="0"/>
              <w:autoSpaceDN w:val="0"/>
              <w:adjustRightInd w:val="0"/>
              <w:spacing w:beforeLines="20" w:afterLines="20"/>
              <w:rPr>
                <w:rFonts w:hint="eastAsia" w:ascii="黑体" w:hAnsi="黑体" w:eastAsia="黑体" w:cs="黑体"/>
                <w:color w:val="auto"/>
                <w:kern w:val="0"/>
                <w:sz w:val="20"/>
                <w:szCs w:val="18"/>
                <w:shd w:val="clear" w:color="auto" w:fill="auto"/>
              </w:rPr>
            </w:pPr>
            <w:r>
              <w:rPr>
                <w:rFonts w:hint="eastAsia" w:ascii="黑体" w:hAnsi="黑体" w:eastAsia="黑体" w:cs="黑体"/>
                <w:color w:val="auto"/>
                <w:kern w:val="0"/>
                <w:sz w:val="20"/>
                <w:szCs w:val="18"/>
                <w:shd w:val="clear" w:color="auto" w:fill="auto"/>
              </w:rPr>
              <w:t>32000EOH或1200次启停</w:t>
            </w:r>
          </w:p>
        </w:tc>
        <w:tc>
          <w:tcPr>
            <w:tcW w:w="1219" w:type="dxa"/>
            <w:shd w:val="clear" w:color="auto" w:fill="D8D8D8" w:themeFill="background1" w:themeFillShade="D9"/>
            <w:vAlign w:val="center"/>
          </w:tcPr>
          <w:p>
            <w:pPr>
              <w:autoSpaceDE w:val="0"/>
              <w:autoSpaceDN w:val="0"/>
              <w:adjustRightInd w:val="0"/>
              <w:spacing w:beforeLines="20" w:afterLines="20"/>
              <w:rPr>
                <w:rFonts w:hint="eastAsia" w:ascii="黑体" w:hAnsi="黑体" w:eastAsia="黑体" w:cs="黑体"/>
                <w:color w:val="auto"/>
                <w:kern w:val="0"/>
                <w:sz w:val="20"/>
                <w:szCs w:val="18"/>
                <w:shd w:val="clear" w:color="auto" w:fill="auto"/>
              </w:rPr>
            </w:pPr>
            <w:r>
              <w:rPr>
                <w:rFonts w:hint="eastAsia" w:ascii="黑体" w:hAnsi="黑体" w:eastAsia="黑体" w:cs="黑体"/>
                <w:color w:val="auto"/>
                <w:kern w:val="0"/>
                <w:sz w:val="20"/>
                <w:szCs w:val="18"/>
                <w:shd w:val="clear" w:color="auto" w:fill="auto"/>
              </w:rPr>
              <w:t>40000EOH或1500次启停</w:t>
            </w:r>
          </w:p>
        </w:tc>
        <w:tc>
          <w:tcPr>
            <w:tcW w:w="1217" w:type="dxa"/>
            <w:shd w:val="clear" w:color="auto" w:fill="D8D8D8" w:themeFill="background1" w:themeFillShade="D9"/>
            <w:vAlign w:val="center"/>
          </w:tcPr>
          <w:p>
            <w:pPr>
              <w:autoSpaceDE w:val="0"/>
              <w:autoSpaceDN w:val="0"/>
              <w:adjustRightInd w:val="0"/>
              <w:spacing w:beforeLines="20" w:afterLines="20"/>
              <w:rPr>
                <w:rFonts w:hint="eastAsia" w:ascii="黑体" w:hAnsi="黑体" w:eastAsia="黑体" w:cs="黑体"/>
                <w:color w:val="auto"/>
                <w:kern w:val="0"/>
                <w:sz w:val="20"/>
                <w:szCs w:val="18"/>
                <w:shd w:val="clear" w:color="auto" w:fill="auto"/>
              </w:rPr>
            </w:pPr>
            <w:r>
              <w:rPr>
                <w:rFonts w:hint="eastAsia" w:ascii="黑体" w:hAnsi="黑体" w:eastAsia="黑体" w:cs="黑体"/>
                <w:color w:val="auto"/>
                <w:kern w:val="0"/>
                <w:sz w:val="20"/>
                <w:szCs w:val="18"/>
                <w:shd w:val="clear" w:color="auto" w:fill="auto"/>
              </w:rPr>
              <w:t>48000EOH或1800次启停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autoSpaceDE w:val="0"/>
              <w:autoSpaceDN w:val="0"/>
              <w:adjustRightInd w:val="0"/>
              <w:spacing w:beforeLines="20" w:afterLines="20"/>
              <w:jc w:val="center"/>
              <w:rPr>
                <w:rFonts w:hint="eastAsia" w:ascii="黑体" w:hAnsi="黑体" w:eastAsia="黑体" w:cs="黑体"/>
                <w:color w:val="auto"/>
                <w:kern w:val="0"/>
                <w:sz w:val="20"/>
                <w:szCs w:val="18"/>
              </w:rPr>
            </w:pPr>
            <w:r>
              <w:rPr>
                <w:rFonts w:hint="eastAsia" w:ascii="黑体" w:hAnsi="黑体" w:eastAsia="黑体" w:cs="黑体"/>
                <w:color w:val="auto"/>
                <w:kern w:val="0"/>
                <w:sz w:val="20"/>
                <w:szCs w:val="18"/>
              </w:rPr>
              <w:t>燃烧室</w:t>
            </w:r>
          </w:p>
          <w:p>
            <w:pPr>
              <w:autoSpaceDE w:val="0"/>
              <w:autoSpaceDN w:val="0"/>
              <w:adjustRightInd w:val="0"/>
              <w:spacing w:beforeLines="20" w:afterLines="20"/>
              <w:jc w:val="center"/>
              <w:rPr>
                <w:rFonts w:hint="eastAsia" w:ascii="黑体" w:hAnsi="黑体" w:eastAsia="黑体" w:cs="黑体"/>
                <w:color w:val="auto"/>
                <w:kern w:val="0"/>
                <w:sz w:val="20"/>
                <w:szCs w:val="18"/>
              </w:rPr>
            </w:pPr>
            <w:r>
              <w:rPr>
                <w:rFonts w:hint="eastAsia" w:ascii="黑体" w:hAnsi="黑体" w:eastAsia="黑体" w:cs="黑体"/>
                <w:color w:val="auto"/>
                <w:kern w:val="0"/>
                <w:sz w:val="20"/>
                <w:szCs w:val="18"/>
              </w:rPr>
              <w:t>（C检）</w:t>
            </w:r>
          </w:p>
        </w:tc>
        <w:tc>
          <w:tcPr>
            <w:tcW w:w="1217" w:type="dxa"/>
            <w:vAlign w:val="center"/>
          </w:tcPr>
          <w:p>
            <w:pPr>
              <w:autoSpaceDE w:val="0"/>
              <w:autoSpaceDN w:val="0"/>
              <w:adjustRightInd w:val="0"/>
              <w:spacing w:beforeLines="20" w:afterLines="20"/>
              <w:jc w:val="center"/>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w:t>
            </w:r>
          </w:p>
        </w:tc>
        <w:tc>
          <w:tcPr>
            <w:tcW w:w="1217" w:type="dxa"/>
            <w:vAlign w:val="center"/>
          </w:tcPr>
          <w:p>
            <w:pPr>
              <w:autoSpaceDE w:val="0"/>
              <w:autoSpaceDN w:val="0"/>
              <w:adjustRightInd w:val="0"/>
              <w:spacing w:beforeLines="20" w:afterLines="20"/>
              <w:jc w:val="center"/>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w:t>
            </w:r>
          </w:p>
        </w:tc>
        <w:tc>
          <w:tcPr>
            <w:tcW w:w="1217" w:type="dxa"/>
            <w:vAlign w:val="center"/>
          </w:tcPr>
          <w:p>
            <w:pPr>
              <w:autoSpaceDE w:val="0"/>
              <w:autoSpaceDN w:val="0"/>
              <w:adjustRightInd w:val="0"/>
              <w:spacing w:beforeLines="20" w:afterLines="20"/>
              <w:jc w:val="center"/>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w:t>
            </w:r>
          </w:p>
        </w:tc>
        <w:tc>
          <w:tcPr>
            <w:tcW w:w="1219" w:type="dxa"/>
            <w:vAlign w:val="center"/>
          </w:tcPr>
          <w:p>
            <w:pPr>
              <w:autoSpaceDE w:val="0"/>
              <w:autoSpaceDN w:val="0"/>
              <w:adjustRightInd w:val="0"/>
              <w:spacing w:beforeLines="20" w:afterLines="20"/>
              <w:jc w:val="center"/>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w:t>
            </w:r>
          </w:p>
        </w:tc>
        <w:tc>
          <w:tcPr>
            <w:tcW w:w="1219" w:type="dxa"/>
            <w:vAlign w:val="center"/>
          </w:tcPr>
          <w:p>
            <w:pPr>
              <w:autoSpaceDE w:val="0"/>
              <w:autoSpaceDN w:val="0"/>
              <w:adjustRightInd w:val="0"/>
              <w:spacing w:beforeLines="20" w:afterLines="20"/>
              <w:jc w:val="center"/>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w:t>
            </w:r>
          </w:p>
        </w:tc>
        <w:tc>
          <w:tcPr>
            <w:tcW w:w="1217" w:type="dxa"/>
            <w:vAlign w:val="center"/>
          </w:tcPr>
          <w:p>
            <w:pPr>
              <w:autoSpaceDE w:val="0"/>
              <w:autoSpaceDN w:val="0"/>
              <w:adjustRightInd w:val="0"/>
              <w:spacing w:beforeLines="20" w:afterLines="20"/>
              <w:jc w:val="center"/>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1216" w:type="dxa"/>
          </w:tcPr>
          <w:p>
            <w:pPr>
              <w:autoSpaceDE w:val="0"/>
              <w:autoSpaceDN w:val="0"/>
              <w:adjustRightInd w:val="0"/>
              <w:spacing w:beforeLines="20" w:afterLines="20"/>
              <w:jc w:val="center"/>
              <w:rPr>
                <w:rFonts w:hint="eastAsia" w:ascii="黑体" w:hAnsi="黑体" w:eastAsia="黑体" w:cs="黑体"/>
                <w:color w:val="auto"/>
                <w:kern w:val="0"/>
                <w:sz w:val="20"/>
                <w:szCs w:val="18"/>
              </w:rPr>
            </w:pPr>
            <w:r>
              <w:rPr>
                <w:rFonts w:hint="eastAsia" w:ascii="黑体" w:hAnsi="黑体" w:eastAsia="黑体" w:cs="黑体"/>
                <w:color w:val="auto"/>
                <w:kern w:val="0"/>
                <w:sz w:val="20"/>
                <w:szCs w:val="18"/>
              </w:rPr>
              <w:t>透平</w:t>
            </w:r>
          </w:p>
          <w:p>
            <w:pPr>
              <w:autoSpaceDE w:val="0"/>
              <w:autoSpaceDN w:val="0"/>
              <w:adjustRightInd w:val="0"/>
              <w:spacing w:beforeLines="20" w:afterLines="20"/>
              <w:jc w:val="center"/>
              <w:rPr>
                <w:rFonts w:hint="eastAsia" w:ascii="黑体" w:hAnsi="黑体" w:eastAsia="黑体" w:cs="黑体"/>
                <w:color w:val="auto"/>
                <w:kern w:val="0"/>
                <w:sz w:val="20"/>
                <w:szCs w:val="18"/>
              </w:rPr>
            </w:pPr>
            <w:r>
              <w:rPr>
                <w:rFonts w:hint="eastAsia" w:ascii="黑体" w:hAnsi="黑体" w:eastAsia="黑体" w:cs="黑体"/>
                <w:color w:val="auto"/>
                <w:kern w:val="0"/>
                <w:sz w:val="20"/>
                <w:szCs w:val="18"/>
              </w:rPr>
              <w:t>（T检）</w:t>
            </w:r>
          </w:p>
        </w:tc>
        <w:tc>
          <w:tcPr>
            <w:tcW w:w="1217" w:type="dxa"/>
            <w:vAlign w:val="center"/>
          </w:tcPr>
          <w:p>
            <w:pPr>
              <w:autoSpaceDE w:val="0"/>
              <w:autoSpaceDN w:val="0"/>
              <w:adjustRightInd w:val="0"/>
              <w:spacing w:beforeLines="20" w:afterLines="20"/>
              <w:jc w:val="center"/>
              <w:rPr>
                <w:rFonts w:hint="eastAsia" w:ascii="黑体" w:hAnsi="黑体" w:eastAsia="黑体" w:cs="黑体"/>
                <w:color w:val="auto"/>
                <w:kern w:val="0"/>
                <w:sz w:val="28"/>
                <w:szCs w:val="28"/>
              </w:rPr>
            </w:pPr>
          </w:p>
        </w:tc>
        <w:tc>
          <w:tcPr>
            <w:tcW w:w="1217" w:type="dxa"/>
            <w:vAlign w:val="center"/>
          </w:tcPr>
          <w:p>
            <w:pPr>
              <w:autoSpaceDE w:val="0"/>
              <w:autoSpaceDN w:val="0"/>
              <w:adjustRightInd w:val="0"/>
              <w:spacing w:beforeLines="20" w:afterLines="20"/>
              <w:jc w:val="center"/>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w:t>
            </w:r>
          </w:p>
        </w:tc>
        <w:tc>
          <w:tcPr>
            <w:tcW w:w="1217" w:type="dxa"/>
            <w:vAlign w:val="center"/>
          </w:tcPr>
          <w:p>
            <w:pPr>
              <w:autoSpaceDE w:val="0"/>
              <w:autoSpaceDN w:val="0"/>
              <w:adjustRightInd w:val="0"/>
              <w:spacing w:beforeLines="20" w:afterLines="20"/>
              <w:jc w:val="center"/>
              <w:rPr>
                <w:rFonts w:hint="eastAsia" w:ascii="黑体" w:hAnsi="黑体" w:eastAsia="黑体" w:cs="黑体"/>
                <w:color w:val="auto"/>
                <w:kern w:val="0"/>
                <w:sz w:val="28"/>
                <w:szCs w:val="28"/>
              </w:rPr>
            </w:pPr>
          </w:p>
        </w:tc>
        <w:tc>
          <w:tcPr>
            <w:tcW w:w="1219" w:type="dxa"/>
            <w:vAlign w:val="center"/>
          </w:tcPr>
          <w:p>
            <w:pPr>
              <w:autoSpaceDE w:val="0"/>
              <w:autoSpaceDN w:val="0"/>
              <w:adjustRightInd w:val="0"/>
              <w:spacing w:beforeLines="20" w:afterLines="20"/>
              <w:jc w:val="center"/>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w:t>
            </w:r>
          </w:p>
        </w:tc>
        <w:tc>
          <w:tcPr>
            <w:tcW w:w="1219" w:type="dxa"/>
            <w:vAlign w:val="center"/>
          </w:tcPr>
          <w:p>
            <w:pPr>
              <w:autoSpaceDE w:val="0"/>
              <w:autoSpaceDN w:val="0"/>
              <w:adjustRightInd w:val="0"/>
              <w:spacing w:beforeLines="20" w:afterLines="20"/>
              <w:jc w:val="center"/>
              <w:rPr>
                <w:rFonts w:hint="eastAsia" w:ascii="黑体" w:hAnsi="黑体" w:eastAsia="黑体" w:cs="黑体"/>
                <w:color w:val="auto"/>
                <w:kern w:val="0"/>
                <w:sz w:val="28"/>
                <w:szCs w:val="28"/>
              </w:rPr>
            </w:pPr>
          </w:p>
        </w:tc>
        <w:tc>
          <w:tcPr>
            <w:tcW w:w="1217" w:type="dxa"/>
            <w:vAlign w:val="center"/>
          </w:tcPr>
          <w:p>
            <w:pPr>
              <w:autoSpaceDE w:val="0"/>
              <w:autoSpaceDN w:val="0"/>
              <w:adjustRightInd w:val="0"/>
              <w:spacing w:beforeLines="20" w:afterLines="20"/>
              <w:jc w:val="center"/>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autoSpaceDE w:val="0"/>
              <w:autoSpaceDN w:val="0"/>
              <w:adjustRightInd w:val="0"/>
              <w:spacing w:beforeLines="20" w:afterLines="20"/>
              <w:jc w:val="center"/>
              <w:rPr>
                <w:rFonts w:hint="eastAsia" w:ascii="黑体" w:hAnsi="黑体" w:eastAsia="黑体" w:cs="黑体"/>
                <w:color w:val="auto"/>
                <w:kern w:val="0"/>
                <w:sz w:val="20"/>
                <w:szCs w:val="18"/>
              </w:rPr>
            </w:pPr>
            <w:r>
              <w:rPr>
                <w:rFonts w:hint="eastAsia" w:ascii="黑体" w:hAnsi="黑体" w:eastAsia="黑体" w:cs="黑体"/>
                <w:color w:val="auto"/>
                <w:kern w:val="0"/>
                <w:sz w:val="20"/>
                <w:szCs w:val="18"/>
              </w:rPr>
              <w:t>大修</w:t>
            </w:r>
          </w:p>
          <w:p>
            <w:pPr>
              <w:autoSpaceDE w:val="0"/>
              <w:autoSpaceDN w:val="0"/>
              <w:adjustRightInd w:val="0"/>
              <w:spacing w:beforeLines="20" w:afterLines="20"/>
              <w:jc w:val="center"/>
              <w:rPr>
                <w:rFonts w:hint="eastAsia" w:ascii="黑体" w:hAnsi="黑体" w:eastAsia="黑体" w:cs="黑体"/>
                <w:color w:val="auto"/>
                <w:kern w:val="0"/>
                <w:sz w:val="20"/>
                <w:szCs w:val="18"/>
              </w:rPr>
            </w:pPr>
            <w:r>
              <w:rPr>
                <w:rFonts w:hint="eastAsia" w:ascii="黑体" w:hAnsi="黑体" w:eastAsia="黑体" w:cs="黑体"/>
                <w:color w:val="auto"/>
                <w:kern w:val="0"/>
                <w:sz w:val="20"/>
                <w:szCs w:val="18"/>
              </w:rPr>
              <w:t>（M检）</w:t>
            </w:r>
          </w:p>
        </w:tc>
        <w:tc>
          <w:tcPr>
            <w:tcW w:w="1217" w:type="dxa"/>
            <w:vAlign w:val="center"/>
          </w:tcPr>
          <w:p>
            <w:pPr>
              <w:autoSpaceDE w:val="0"/>
              <w:autoSpaceDN w:val="0"/>
              <w:adjustRightInd w:val="0"/>
              <w:spacing w:beforeLines="20" w:afterLines="20"/>
              <w:jc w:val="center"/>
              <w:rPr>
                <w:rFonts w:hint="eastAsia" w:ascii="黑体" w:hAnsi="黑体" w:eastAsia="黑体" w:cs="黑体"/>
                <w:color w:val="auto"/>
                <w:kern w:val="0"/>
                <w:sz w:val="28"/>
                <w:szCs w:val="28"/>
              </w:rPr>
            </w:pPr>
          </w:p>
        </w:tc>
        <w:tc>
          <w:tcPr>
            <w:tcW w:w="1217" w:type="dxa"/>
            <w:vAlign w:val="center"/>
          </w:tcPr>
          <w:p>
            <w:pPr>
              <w:autoSpaceDE w:val="0"/>
              <w:autoSpaceDN w:val="0"/>
              <w:adjustRightInd w:val="0"/>
              <w:spacing w:beforeLines="20" w:afterLines="20"/>
              <w:jc w:val="center"/>
              <w:rPr>
                <w:rFonts w:hint="eastAsia" w:ascii="黑体" w:hAnsi="黑体" w:eastAsia="黑体" w:cs="黑体"/>
                <w:color w:val="auto"/>
                <w:kern w:val="0"/>
                <w:sz w:val="28"/>
                <w:szCs w:val="28"/>
              </w:rPr>
            </w:pPr>
          </w:p>
        </w:tc>
        <w:tc>
          <w:tcPr>
            <w:tcW w:w="1217" w:type="dxa"/>
            <w:vAlign w:val="center"/>
          </w:tcPr>
          <w:p>
            <w:pPr>
              <w:autoSpaceDE w:val="0"/>
              <w:autoSpaceDN w:val="0"/>
              <w:adjustRightInd w:val="0"/>
              <w:spacing w:beforeLines="20" w:afterLines="20"/>
              <w:jc w:val="center"/>
              <w:rPr>
                <w:rFonts w:hint="eastAsia" w:ascii="黑体" w:hAnsi="黑体" w:eastAsia="黑体" w:cs="黑体"/>
                <w:color w:val="auto"/>
                <w:kern w:val="0"/>
                <w:sz w:val="28"/>
                <w:szCs w:val="28"/>
              </w:rPr>
            </w:pPr>
          </w:p>
        </w:tc>
        <w:tc>
          <w:tcPr>
            <w:tcW w:w="1219" w:type="dxa"/>
            <w:vAlign w:val="center"/>
          </w:tcPr>
          <w:p>
            <w:pPr>
              <w:autoSpaceDE w:val="0"/>
              <w:autoSpaceDN w:val="0"/>
              <w:adjustRightInd w:val="0"/>
              <w:spacing w:beforeLines="20" w:afterLines="20"/>
              <w:jc w:val="center"/>
              <w:rPr>
                <w:rFonts w:hint="eastAsia" w:ascii="黑体" w:hAnsi="黑体" w:eastAsia="黑体" w:cs="黑体"/>
                <w:color w:val="auto"/>
                <w:kern w:val="0"/>
                <w:sz w:val="28"/>
                <w:szCs w:val="28"/>
              </w:rPr>
            </w:pPr>
          </w:p>
        </w:tc>
        <w:tc>
          <w:tcPr>
            <w:tcW w:w="1219" w:type="dxa"/>
            <w:vAlign w:val="center"/>
          </w:tcPr>
          <w:p>
            <w:pPr>
              <w:autoSpaceDE w:val="0"/>
              <w:autoSpaceDN w:val="0"/>
              <w:adjustRightInd w:val="0"/>
              <w:spacing w:beforeLines="20" w:afterLines="20"/>
              <w:jc w:val="center"/>
              <w:rPr>
                <w:rFonts w:hint="eastAsia" w:ascii="黑体" w:hAnsi="黑体" w:eastAsia="黑体" w:cs="黑体"/>
                <w:color w:val="auto"/>
                <w:kern w:val="0"/>
                <w:sz w:val="28"/>
                <w:szCs w:val="28"/>
              </w:rPr>
            </w:pPr>
          </w:p>
        </w:tc>
        <w:tc>
          <w:tcPr>
            <w:tcW w:w="1217" w:type="dxa"/>
            <w:vAlign w:val="center"/>
          </w:tcPr>
          <w:p>
            <w:pPr>
              <w:autoSpaceDE w:val="0"/>
              <w:autoSpaceDN w:val="0"/>
              <w:adjustRightInd w:val="0"/>
              <w:spacing w:beforeLines="20" w:afterLines="20"/>
              <w:jc w:val="center"/>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w:t>
            </w:r>
          </w:p>
        </w:tc>
      </w:tr>
    </w:tbl>
    <w:p>
      <w:pPr>
        <w:ind w:firstLine="560" w:firstLineChars="200"/>
        <w:rPr>
          <w:rFonts w:hint="eastAsia" w:ascii="华文细黑" w:hAnsi="华文细黑" w:eastAsia="华文细黑"/>
          <w:color w:val="auto"/>
          <w:sz w:val="28"/>
          <w:lang w:eastAsia="zh-CN"/>
        </w:rPr>
      </w:pPr>
      <w:r>
        <w:rPr>
          <w:rFonts w:hint="eastAsia" w:ascii="华文细黑" w:hAnsi="华文细黑" w:eastAsia="华文细黑"/>
          <w:color w:val="auto"/>
          <w:sz w:val="28"/>
        </w:rPr>
        <w:t>C检</w:t>
      </w:r>
      <w:r>
        <w:rPr>
          <w:rFonts w:hint="eastAsia" w:ascii="华文细黑" w:hAnsi="华文细黑" w:eastAsia="华文细黑"/>
          <w:color w:val="auto"/>
          <w:sz w:val="28"/>
          <w:lang w:eastAsia="zh-CN"/>
        </w:rPr>
        <w:t>主要施工范围：燃机燃烧室解体检查，内筒、尾筒轮换。</w:t>
      </w:r>
    </w:p>
    <w:p>
      <w:pPr>
        <w:ind w:firstLine="560" w:firstLineChars="200"/>
        <w:rPr>
          <w:rFonts w:hint="eastAsia" w:ascii="华文细黑" w:hAnsi="华文细黑" w:eastAsia="华文细黑"/>
          <w:color w:val="auto"/>
          <w:sz w:val="28"/>
          <w:lang w:val="en-US" w:eastAsia="zh-CN"/>
        </w:rPr>
      </w:pPr>
      <w:r>
        <w:rPr>
          <w:rFonts w:hint="eastAsia" w:ascii="华文细黑" w:hAnsi="华文细黑" w:eastAsia="华文细黑"/>
          <w:color w:val="auto"/>
          <w:sz w:val="28"/>
          <w:lang w:val="en-US" w:eastAsia="zh-CN"/>
        </w:rPr>
        <w:t>T检修主要施工范围：C检修施工范围以及透平室解体检查，1#、2#级动静叶轮换。</w:t>
      </w:r>
    </w:p>
    <w:p>
      <w:pPr>
        <w:ind w:firstLine="560" w:firstLineChars="200"/>
        <w:rPr>
          <w:rFonts w:hint="eastAsia" w:ascii="华文细黑" w:hAnsi="华文细黑" w:eastAsia="华文细黑"/>
          <w:color w:val="auto"/>
          <w:sz w:val="28"/>
          <w:lang w:val="en-US" w:eastAsia="zh-CN"/>
        </w:rPr>
      </w:pPr>
      <w:r>
        <w:rPr>
          <w:rFonts w:hint="eastAsia" w:ascii="华文细黑" w:hAnsi="华文细黑" w:eastAsia="华文细黑"/>
          <w:color w:val="auto"/>
          <w:sz w:val="28"/>
          <w:lang w:val="en-US" w:eastAsia="zh-CN"/>
        </w:rPr>
        <w:t>M检修主要施工范围：T检修施工范围以及燃机压气机解体检查。</w:t>
      </w:r>
    </w:p>
    <w:p>
      <w:pPr>
        <w:rPr>
          <w:rFonts w:hint="eastAsia" w:ascii="华文细黑" w:hAnsi="华文细黑" w:eastAsia="华文细黑"/>
          <w:b w:val="0"/>
          <w:bCs w:val="0"/>
          <w:color w:val="auto"/>
          <w:sz w:val="28"/>
          <w:lang w:val="en-US" w:eastAsia="zh-CN"/>
        </w:rPr>
      </w:pPr>
      <w:r>
        <w:rPr>
          <w:rFonts w:hint="eastAsia" w:ascii="华文细黑" w:hAnsi="华文细黑" w:eastAsia="华文细黑"/>
          <w:b w:val="0"/>
          <w:bCs w:val="0"/>
          <w:color w:val="auto"/>
          <w:sz w:val="28"/>
          <w:lang w:val="en-US" w:eastAsia="zh-CN"/>
        </w:rPr>
        <w:t>燃机检修必要性说明</w:t>
      </w:r>
    </w:p>
    <w:p>
      <w:pPr>
        <w:ind w:firstLine="560" w:firstLineChars="200"/>
        <w:rPr>
          <w:rFonts w:hint="eastAsia" w:ascii="华文细黑" w:hAnsi="华文细黑" w:eastAsia="华文细黑"/>
          <w:color w:val="auto"/>
          <w:sz w:val="28"/>
          <w:lang w:val="en-US" w:eastAsia="zh-CN"/>
        </w:rPr>
      </w:pPr>
      <w:r>
        <w:rPr>
          <w:rFonts w:hint="eastAsia" w:ascii="华文细黑" w:hAnsi="华文细黑" w:eastAsia="华文细黑"/>
          <w:color w:val="auto"/>
          <w:sz w:val="28"/>
          <w:lang w:val="en-US" w:eastAsia="zh-CN"/>
        </w:rPr>
        <w:t>燃机定期检修为运行维护手册说明书明确规定，燃机热通道部件在使用一段时间后必须进行相应的检查和返修，定期开展不同等级的检修为机组长期安全运行必备条件。</w:t>
      </w:r>
    </w:p>
    <w:p>
      <w:pPr>
        <w:spacing w:beforeLines="50"/>
        <w:rPr>
          <w:rFonts w:ascii="华文细黑" w:hAnsi="华文细黑" w:eastAsia="华文细黑"/>
          <w:b/>
          <w:color w:val="auto"/>
          <w:sz w:val="28"/>
        </w:rPr>
      </w:pPr>
      <w:r>
        <w:rPr>
          <w:rFonts w:hint="eastAsia" w:ascii="华文细黑" w:hAnsi="华文细黑" w:eastAsia="华文细黑"/>
          <w:b/>
          <w:color w:val="auto"/>
          <w:sz w:val="28"/>
          <w:lang w:eastAsia="zh-CN"/>
        </w:rPr>
        <w:t>三</w:t>
      </w:r>
      <w:r>
        <w:rPr>
          <w:rFonts w:ascii="华文细黑" w:hAnsi="华文细黑" w:eastAsia="华文细黑"/>
          <w:b/>
          <w:color w:val="auto"/>
          <w:sz w:val="28"/>
        </w:rPr>
        <w:t>、</w:t>
      </w:r>
      <w:r>
        <w:rPr>
          <w:rFonts w:hint="eastAsia" w:ascii="华文细黑" w:hAnsi="华文细黑" w:eastAsia="华文细黑"/>
          <w:b/>
          <w:color w:val="auto"/>
          <w:sz w:val="28"/>
        </w:rPr>
        <w:t>燃机</w:t>
      </w:r>
      <w:r>
        <w:rPr>
          <w:rFonts w:hint="eastAsia" w:ascii="华文细黑" w:hAnsi="华文细黑" w:eastAsia="华文细黑"/>
          <w:b/>
          <w:color w:val="auto"/>
          <w:sz w:val="28"/>
          <w:lang w:eastAsia="zh-CN"/>
        </w:rPr>
        <w:t>检修</w:t>
      </w:r>
      <w:r>
        <w:rPr>
          <w:rFonts w:hint="eastAsia" w:ascii="华文细黑" w:hAnsi="华文细黑" w:eastAsia="华文细黑"/>
          <w:b/>
          <w:color w:val="auto"/>
          <w:sz w:val="28"/>
        </w:rPr>
        <w:t>专有技术说明</w:t>
      </w:r>
    </w:p>
    <w:p>
      <w:pPr>
        <w:ind w:firstLine="560" w:firstLineChars="200"/>
        <w:rPr>
          <w:rFonts w:ascii="华文细黑" w:hAnsi="华文细黑" w:eastAsia="华文细黑"/>
          <w:color w:val="auto"/>
          <w:sz w:val="28"/>
        </w:rPr>
      </w:pPr>
      <w:r>
        <w:rPr>
          <w:rFonts w:hint="eastAsia" w:ascii="华文细黑" w:hAnsi="华文细黑" w:eastAsia="华文细黑"/>
          <w:color w:val="auto"/>
          <w:sz w:val="28"/>
        </w:rPr>
        <w:t>燃气轮机被誉为“工业制造皇冠上的明珠”，世界上目前仅有</w:t>
      </w:r>
      <w:r>
        <w:rPr>
          <w:rFonts w:hint="eastAsia" w:ascii="华文细黑" w:hAnsi="华文细黑" w:eastAsia="华文细黑"/>
          <w:color w:val="auto"/>
          <w:sz w:val="28"/>
          <w:lang w:eastAsia="zh-CN"/>
        </w:rPr>
        <w:t>三</w:t>
      </w:r>
      <w:r>
        <w:rPr>
          <w:rFonts w:hint="eastAsia" w:ascii="华文细黑" w:hAnsi="华文细黑" w:eastAsia="华文细黑"/>
          <w:color w:val="auto"/>
          <w:sz w:val="28"/>
        </w:rPr>
        <w:t>家大型制造商，即：美国通用公司、德国西门子公司、日本三菱公司、国家在2003年依市场换技术的方式，成立了重型燃机制造三大联合体，即东电-三菱、哈电-通用、上电-西门子，通过十几年的发展，收效甚微，未达到预期，国产化率不到70%，其燃气轮机组的核心</w:t>
      </w:r>
      <w:r>
        <w:rPr>
          <w:rFonts w:hint="eastAsia" w:ascii="华文细黑" w:hAnsi="华文细黑" w:eastAsia="华文细黑"/>
          <w:color w:val="auto"/>
          <w:sz w:val="28"/>
          <w:lang w:eastAsia="zh-CN"/>
        </w:rPr>
        <w:t>部件</w:t>
      </w:r>
      <w:r>
        <w:rPr>
          <w:rFonts w:hint="eastAsia" w:ascii="华文细黑" w:hAnsi="华文细黑" w:eastAsia="华文细黑"/>
          <w:color w:val="auto"/>
          <w:sz w:val="28"/>
        </w:rPr>
        <w:t>均仍要向原OEM厂家进口。</w:t>
      </w:r>
    </w:p>
    <w:p>
      <w:pPr>
        <w:ind w:firstLine="560" w:firstLineChars="200"/>
        <w:rPr>
          <w:rFonts w:hint="eastAsia" w:ascii="华文细黑" w:hAnsi="华文细黑" w:eastAsia="华文细黑"/>
          <w:color w:val="auto"/>
          <w:sz w:val="28"/>
          <w:lang w:val="en-US" w:eastAsia="zh-CN"/>
        </w:rPr>
      </w:pPr>
      <w:r>
        <w:rPr>
          <w:rFonts w:hint="eastAsia" w:ascii="华文细黑" w:hAnsi="华文细黑" w:eastAsia="华文细黑"/>
          <w:color w:val="auto"/>
          <w:sz w:val="28"/>
          <w:lang w:val="en-US" w:eastAsia="zh-CN"/>
        </w:rPr>
        <w:t>M701F3型燃机维修属于燃气轮机核心技术，燃机设计制造厂家对相关技术严格保密，</w:t>
      </w:r>
      <w:r>
        <w:rPr>
          <w:rFonts w:ascii="华文细黑" w:hAnsi="华文细黑" w:eastAsia="华文细黑"/>
          <w:color w:val="auto"/>
          <w:sz w:val="28"/>
        </w:rPr>
        <w:t>国内现有M</w:t>
      </w:r>
      <w:r>
        <w:rPr>
          <w:rFonts w:hint="eastAsia" w:ascii="华文细黑" w:hAnsi="华文细黑" w:eastAsia="华文细黑"/>
          <w:color w:val="auto"/>
          <w:sz w:val="28"/>
        </w:rPr>
        <w:t>701F3型燃机16台，F4及F5型机组46台，分布于国有5大发电集团和地方能源集团，</w:t>
      </w:r>
      <w:r>
        <w:rPr>
          <w:rFonts w:hint="eastAsia" w:ascii="华文细黑" w:hAnsi="华文细黑" w:eastAsia="华文细黑"/>
          <w:color w:val="auto"/>
          <w:sz w:val="28"/>
          <w:lang w:val="en-US" w:eastAsia="zh-CN"/>
        </w:rPr>
        <w:t>国内M701F3及以上机组绝大多数与</w:t>
      </w:r>
      <w:r>
        <w:rPr>
          <w:rFonts w:hint="eastAsia" w:ascii="华文细黑" w:hAnsi="华文细黑" w:eastAsia="华文细黑"/>
          <w:color w:val="auto"/>
          <w:sz w:val="28"/>
        </w:rPr>
        <w:t>三菱重工东方燃气轮机〔广州〕有限公司</w:t>
      </w:r>
      <w:r>
        <w:rPr>
          <w:rFonts w:hint="eastAsia" w:ascii="华文细黑" w:hAnsi="华文细黑" w:eastAsia="华文细黑"/>
          <w:color w:val="auto"/>
          <w:sz w:val="28"/>
          <w:lang w:val="en-US" w:eastAsia="zh-CN"/>
        </w:rPr>
        <w:t>签订了LTSA（Long Term Service Agreement）或LTPM（Long Term Parts Management）服务长期协议，其余燃机电厂采用了每次检修前与制造厂家单次谈判方式开展检修。截止目前中国仍然未能完全掌握F级燃机相关技术，燃机运维阶段备件、返修、施工服务均需技术持有方提供。非OEM模式维修F级燃机在国内尚处于探索和试验阶段，国内无一家M701F3型燃机电厂能够实现完全自主维修。</w:t>
      </w:r>
    </w:p>
    <w:p>
      <w:pPr>
        <w:spacing w:beforeLines="50"/>
        <w:rPr>
          <w:rFonts w:ascii="华文细黑" w:hAnsi="华文细黑" w:eastAsia="华文细黑"/>
          <w:b/>
          <w:color w:val="auto"/>
          <w:sz w:val="28"/>
        </w:rPr>
      </w:pPr>
      <w:r>
        <w:rPr>
          <w:rFonts w:hint="eastAsia" w:ascii="华文细黑" w:hAnsi="华文细黑" w:eastAsia="华文细黑"/>
          <w:b/>
          <w:color w:val="auto"/>
          <w:sz w:val="28"/>
          <w:lang w:eastAsia="zh-CN"/>
        </w:rPr>
        <w:t>四</w:t>
      </w:r>
      <w:r>
        <w:rPr>
          <w:rFonts w:ascii="华文细黑" w:hAnsi="华文细黑" w:eastAsia="华文细黑"/>
          <w:b/>
          <w:color w:val="auto"/>
          <w:sz w:val="28"/>
        </w:rPr>
        <w:t>、</w:t>
      </w:r>
      <w:r>
        <w:rPr>
          <w:rFonts w:hint="eastAsia" w:ascii="华文细黑" w:hAnsi="华文细黑" w:eastAsia="华文细黑"/>
          <w:b/>
          <w:color w:val="auto"/>
          <w:sz w:val="28"/>
          <w:lang w:eastAsia="zh-CN"/>
        </w:rPr>
        <w:t>我司燃机历史检修情况</w:t>
      </w:r>
    </w:p>
    <w:p>
      <w:pPr>
        <w:ind w:firstLine="560" w:firstLineChars="200"/>
        <w:rPr>
          <w:rFonts w:hint="eastAsia" w:ascii="华文细黑" w:hAnsi="华文细黑" w:eastAsia="华文细黑"/>
          <w:color w:val="auto"/>
          <w:sz w:val="28"/>
          <w:lang w:val="en-US" w:eastAsia="zh-CN"/>
        </w:rPr>
      </w:pPr>
      <w:r>
        <w:rPr>
          <w:rFonts w:hint="eastAsia" w:ascii="华文细黑" w:hAnsi="华文细黑" w:eastAsia="华文细黑"/>
          <w:color w:val="auto"/>
          <w:sz w:val="28"/>
          <w:lang w:eastAsia="zh-CN"/>
        </w:rPr>
        <w:t>我司</w:t>
      </w:r>
      <w:r>
        <w:rPr>
          <w:rFonts w:hint="eastAsia" w:ascii="华文细黑" w:hAnsi="华文细黑" w:eastAsia="华文细黑"/>
          <w:color w:val="auto"/>
          <w:sz w:val="28"/>
          <w:lang w:val="en-US" w:eastAsia="zh-CN"/>
        </w:rPr>
        <w:t>两台燃机已于2017年完成了首次C级检修，通过调研了解，综合考虑燃机检修施工难度，燃机检修行业普遍发展水平，服务质量和信誉，采用原厂维修符合我司实际情况，2017年我司选定了燃机制造单位（东方汽轮机有限公司）做为我司燃机C级检修施工单位，2017年我司两台燃机高质量的完成首次C检，截止2019年4月，燃机本体范围内无施工质量遗留问题发生，两台燃机一直保持良好运行工况。</w:t>
      </w:r>
    </w:p>
    <w:p>
      <w:pPr>
        <w:numPr>
          <w:ilvl w:val="0"/>
          <w:numId w:val="0"/>
        </w:numPr>
        <w:spacing w:beforeLines="50"/>
        <w:rPr>
          <w:rFonts w:hint="eastAsia" w:ascii="华文细黑" w:hAnsi="华文细黑" w:eastAsia="华文细黑"/>
          <w:b/>
          <w:color w:val="auto"/>
          <w:sz w:val="28"/>
        </w:rPr>
      </w:pPr>
      <w:r>
        <w:rPr>
          <w:rFonts w:hint="eastAsia" w:ascii="华文细黑" w:hAnsi="华文细黑" w:eastAsia="华文细黑"/>
          <w:b/>
          <w:color w:val="auto"/>
          <w:sz w:val="28"/>
          <w:lang w:val="en-US" w:eastAsia="zh-CN"/>
        </w:rPr>
        <w:t>五、1个</w:t>
      </w:r>
      <w:r>
        <w:rPr>
          <w:rFonts w:hint="eastAsia" w:ascii="华文细黑" w:hAnsi="华文细黑" w:eastAsia="华文细黑"/>
          <w:b/>
          <w:color w:val="auto"/>
          <w:sz w:val="28"/>
          <w:lang w:eastAsia="zh-CN"/>
        </w:rPr>
        <w:t>大修周期施工服务内容</w:t>
      </w:r>
    </w:p>
    <w:p>
      <w:pPr>
        <w:numPr>
          <w:ilvl w:val="0"/>
          <w:numId w:val="0"/>
        </w:numPr>
        <w:spacing w:beforeLines="50"/>
        <w:ind w:firstLine="562"/>
        <w:rPr>
          <w:rFonts w:hint="eastAsia" w:ascii="华文细黑" w:hAnsi="华文细黑" w:eastAsia="华文细黑"/>
          <w:color w:val="auto"/>
          <w:sz w:val="28"/>
          <w:lang w:val="en-US" w:eastAsia="zh-CN"/>
        </w:rPr>
      </w:pPr>
      <w:r>
        <w:rPr>
          <w:rFonts w:hint="eastAsia" w:ascii="华文细黑" w:hAnsi="华文细黑" w:eastAsia="华文细黑"/>
          <w:color w:val="auto"/>
          <w:sz w:val="28"/>
          <w:lang w:val="en-US" w:eastAsia="zh-CN"/>
        </w:rPr>
        <w:t>在1个大修周期内1台燃机计划开展3次C检，2次T检，1次M检。我司已于2017年完成首次C检。我司两台M701F3型燃机，在2027年前预计还需要进行4台次C检，4台次T检，2台次M检修。计划时间如下：</w:t>
      </w:r>
    </w:p>
    <w:tbl>
      <w:tblPr>
        <w:tblStyle w:val="4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852"/>
        <w:gridCol w:w="852"/>
        <w:gridCol w:w="852"/>
        <w:gridCol w:w="852"/>
        <w:gridCol w:w="852"/>
        <w:gridCol w:w="852"/>
        <w:gridCol w:w="852"/>
        <w:gridCol w:w="853"/>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vAlign w:val="center"/>
          </w:tcPr>
          <w:p>
            <w:pPr>
              <w:keepNext w:val="0"/>
              <w:keepLines w:val="0"/>
              <w:widowControl/>
              <w:suppressLineNumbers w:val="0"/>
              <w:jc w:val="center"/>
              <w:textAlignment w:val="center"/>
              <w:rPr>
                <w:rFonts w:hint="eastAsia" w:ascii="华文细黑" w:hAnsi="华文细黑" w:eastAsia="华文细黑"/>
                <w:color w:val="auto"/>
                <w:sz w:val="28"/>
                <w:vertAlign w:val="baseline"/>
                <w:lang w:val="en-US" w:eastAsia="zh-CN"/>
              </w:rPr>
            </w:pPr>
            <w:r>
              <w:rPr>
                <w:rFonts w:hint="eastAsia" w:ascii="宋体" w:hAnsi="宋体" w:eastAsia="宋体" w:cs="宋体"/>
                <w:b/>
                <w:bCs/>
                <w:i w:val="0"/>
                <w:color w:val="auto"/>
                <w:kern w:val="0"/>
                <w:sz w:val="22"/>
                <w:szCs w:val="22"/>
                <w:u w:val="none"/>
                <w:lang w:val="en-US" w:eastAsia="zh-CN" w:bidi="ar"/>
              </w:rPr>
              <w:t>预计年份</w:t>
            </w:r>
          </w:p>
        </w:tc>
        <w:tc>
          <w:tcPr>
            <w:tcW w:w="852" w:type="dxa"/>
            <w:vAlign w:val="center"/>
          </w:tcPr>
          <w:p>
            <w:pPr>
              <w:keepNext w:val="0"/>
              <w:keepLines w:val="0"/>
              <w:widowControl/>
              <w:suppressLineNumbers w:val="0"/>
              <w:jc w:val="center"/>
              <w:textAlignment w:val="center"/>
              <w:rPr>
                <w:rFonts w:hint="eastAsia" w:ascii="华文细黑" w:hAnsi="华文细黑" w:eastAsia="华文细黑"/>
                <w:color w:val="auto"/>
                <w:sz w:val="28"/>
                <w:vertAlign w:val="baseline"/>
                <w:lang w:val="en-US" w:eastAsia="zh-CN"/>
              </w:rPr>
            </w:pPr>
            <w:r>
              <w:rPr>
                <w:rFonts w:hint="eastAsia" w:ascii="宋体" w:hAnsi="宋体" w:eastAsia="宋体" w:cs="宋体"/>
                <w:b/>
                <w:bCs/>
                <w:i w:val="0"/>
                <w:color w:val="auto"/>
                <w:kern w:val="0"/>
                <w:sz w:val="22"/>
                <w:szCs w:val="22"/>
                <w:u w:val="none"/>
                <w:lang w:val="en-US" w:eastAsia="zh-CN" w:bidi="ar"/>
              </w:rPr>
              <w:t>2019</w:t>
            </w:r>
          </w:p>
        </w:tc>
        <w:tc>
          <w:tcPr>
            <w:tcW w:w="852" w:type="dxa"/>
            <w:vAlign w:val="center"/>
          </w:tcPr>
          <w:p>
            <w:pPr>
              <w:keepNext w:val="0"/>
              <w:keepLines w:val="0"/>
              <w:widowControl/>
              <w:suppressLineNumbers w:val="0"/>
              <w:jc w:val="center"/>
              <w:textAlignment w:val="center"/>
              <w:rPr>
                <w:rFonts w:hint="eastAsia" w:ascii="华文细黑" w:hAnsi="华文细黑" w:eastAsia="华文细黑"/>
                <w:color w:val="auto"/>
                <w:sz w:val="28"/>
                <w:vertAlign w:val="baseline"/>
                <w:lang w:val="en-US" w:eastAsia="zh-CN"/>
              </w:rPr>
            </w:pPr>
            <w:r>
              <w:rPr>
                <w:rFonts w:hint="eastAsia" w:ascii="宋体" w:hAnsi="宋体" w:eastAsia="宋体" w:cs="宋体"/>
                <w:b/>
                <w:bCs/>
                <w:i w:val="0"/>
                <w:color w:val="auto"/>
                <w:kern w:val="0"/>
                <w:sz w:val="22"/>
                <w:szCs w:val="22"/>
                <w:u w:val="none"/>
                <w:lang w:val="en-US" w:eastAsia="zh-CN" w:bidi="ar"/>
              </w:rPr>
              <w:t>2020</w:t>
            </w:r>
          </w:p>
        </w:tc>
        <w:tc>
          <w:tcPr>
            <w:tcW w:w="852" w:type="dxa"/>
            <w:vAlign w:val="center"/>
          </w:tcPr>
          <w:p>
            <w:pPr>
              <w:keepNext w:val="0"/>
              <w:keepLines w:val="0"/>
              <w:widowControl/>
              <w:suppressLineNumbers w:val="0"/>
              <w:jc w:val="center"/>
              <w:textAlignment w:val="center"/>
              <w:rPr>
                <w:rFonts w:hint="eastAsia" w:ascii="华文细黑" w:hAnsi="华文细黑" w:eastAsia="华文细黑"/>
                <w:color w:val="auto"/>
                <w:sz w:val="28"/>
                <w:vertAlign w:val="baseline"/>
                <w:lang w:val="en-US" w:eastAsia="zh-CN"/>
              </w:rPr>
            </w:pPr>
            <w:r>
              <w:rPr>
                <w:rFonts w:hint="eastAsia" w:ascii="宋体" w:hAnsi="宋体" w:eastAsia="宋体" w:cs="宋体"/>
                <w:b/>
                <w:bCs/>
                <w:i w:val="0"/>
                <w:color w:val="auto"/>
                <w:kern w:val="0"/>
                <w:sz w:val="22"/>
                <w:szCs w:val="22"/>
                <w:u w:val="none"/>
                <w:lang w:val="en-US" w:eastAsia="zh-CN" w:bidi="ar"/>
              </w:rPr>
              <w:t>2021</w:t>
            </w:r>
          </w:p>
        </w:tc>
        <w:tc>
          <w:tcPr>
            <w:tcW w:w="852" w:type="dxa"/>
            <w:vAlign w:val="center"/>
          </w:tcPr>
          <w:p>
            <w:pPr>
              <w:keepNext w:val="0"/>
              <w:keepLines w:val="0"/>
              <w:widowControl/>
              <w:suppressLineNumbers w:val="0"/>
              <w:jc w:val="center"/>
              <w:textAlignment w:val="center"/>
              <w:rPr>
                <w:rFonts w:hint="eastAsia" w:ascii="华文细黑" w:hAnsi="华文细黑" w:eastAsia="华文细黑"/>
                <w:color w:val="auto"/>
                <w:sz w:val="28"/>
                <w:vertAlign w:val="baseline"/>
                <w:lang w:val="en-US" w:eastAsia="zh-CN"/>
              </w:rPr>
            </w:pPr>
            <w:r>
              <w:rPr>
                <w:rFonts w:hint="eastAsia" w:ascii="宋体" w:hAnsi="宋体" w:eastAsia="宋体" w:cs="宋体"/>
                <w:b/>
                <w:bCs/>
                <w:i w:val="0"/>
                <w:color w:val="auto"/>
                <w:kern w:val="0"/>
                <w:sz w:val="22"/>
                <w:szCs w:val="22"/>
                <w:u w:val="none"/>
                <w:lang w:val="en-US" w:eastAsia="zh-CN" w:bidi="ar"/>
              </w:rPr>
              <w:t>2022</w:t>
            </w:r>
          </w:p>
        </w:tc>
        <w:tc>
          <w:tcPr>
            <w:tcW w:w="852" w:type="dxa"/>
            <w:vAlign w:val="center"/>
          </w:tcPr>
          <w:p>
            <w:pPr>
              <w:keepNext w:val="0"/>
              <w:keepLines w:val="0"/>
              <w:widowControl/>
              <w:suppressLineNumbers w:val="0"/>
              <w:jc w:val="center"/>
              <w:textAlignment w:val="center"/>
              <w:rPr>
                <w:rFonts w:hint="eastAsia" w:ascii="华文细黑" w:hAnsi="华文细黑" w:eastAsia="华文细黑"/>
                <w:color w:val="auto"/>
                <w:sz w:val="28"/>
                <w:vertAlign w:val="baseline"/>
                <w:lang w:val="en-US" w:eastAsia="zh-CN"/>
              </w:rPr>
            </w:pPr>
            <w:r>
              <w:rPr>
                <w:rFonts w:hint="eastAsia" w:ascii="宋体" w:hAnsi="宋体" w:eastAsia="宋体" w:cs="宋体"/>
                <w:b/>
                <w:bCs/>
                <w:i w:val="0"/>
                <w:color w:val="auto"/>
                <w:kern w:val="0"/>
                <w:sz w:val="22"/>
                <w:szCs w:val="22"/>
                <w:u w:val="none"/>
                <w:lang w:val="en-US" w:eastAsia="zh-CN" w:bidi="ar"/>
              </w:rPr>
              <w:t>2023</w:t>
            </w:r>
          </w:p>
        </w:tc>
        <w:tc>
          <w:tcPr>
            <w:tcW w:w="852" w:type="dxa"/>
            <w:vAlign w:val="center"/>
          </w:tcPr>
          <w:p>
            <w:pPr>
              <w:keepNext w:val="0"/>
              <w:keepLines w:val="0"/>
              <w:widowControl/>
              <w:suppressLineNumbers w:val="0"/>
              <w:jc w:val="center"/>
              <w:textAlignment w:val="center"/>
              <w:rPr>
                <w:rFonts w:hint="eastAsia" w:ascii="华文细黑" w:hAnsi="华文细黑" w:eastAsia="华文细黑"/>
                <w:color w:val="auto"/>
                <w:sz w:val="28"/>
                <w:vertAlign w:val="baseline"/>
                <w:lang w:val="en-US" w:eastAsia="zh-CN"/>
              </w:rPr>
            </w:pPr>
            <w:r>
              <w:rPr>
                <w:rFonts w:hint="eastAsia" w:ascii="宋体" w:hAnsi="宋体" w:eastAsia="宋体" w:cs="宋体"/>
                <w:b/>
                <w:bCs/>
                <w:i w:val="0"/>
                <w:color w:val="auto"/>
                <w:kern w:val="0"/>
                <w:sz w:val="22"/>
                <w:szCs w:val="22"/>
                <w:u w:val="none"/>
                <w:lang w:val="en-US" w:eastAsia="zh-CN" w:bidi="ar"/>
              </w:rPr>
              <w:t>2024</w:t>
            </w:r>
          </w:p>
        </w:tc>
        <w:tc>
          <w:tcPr>
            <w:tcW w:w="852" w:type="dxa"/>
            <w:vAlign w:val="center"/>
          </w:tcPr>
          <w:p>
            <w:pPr>
              <w:keepNext w:val="0"/>
              <w:keepLines w:val="0"/>
              <w:widowControl/>
              <w:suppressLineNumbers w:val="0"/>
              <w:jc w:val="center"/>
              <w:textAlignment w:val="center"/>
              <w:rPr>
                <w:rFonts w:hint="eastAsia" w:ascii="华文细黑" w:hAnsi="华文细黑" w:eastAsia="华文细黑"/>
                <w:color w:val="auto"/>
                <w:sz w:val="28"/>
                <w:vertAlign w:val="baseline"/>
                <w:lang w:val="en-US" w:eastAsia="zh-CN"/>
              </w:rPr>
            </w:pPr>
            <w:r>
              <w:rPr>
                <w:rFonts w:hint="eastAsia" w:ascii="宋体" w:hAnsi="宋体" w:eastAsia="宋体" w:cs="宋体"/>
                <w:b/>
                <w:bCs/>
                <w:i w:val="0"/>
                <w:color w:val="auto"/>
                <w:kern w:val="0"/>
                <w:sz w:val="22"/>
                <w:szCs w:val="22"/>
                <w:u w:val="none"/>
                <w:lang w:val="en-US" w:eastAsia="zh-CN" w:bidi="ar"/>
              </w:rPr>
              <w:t>2025</w:t>
            </w:r>
          </w:p>
        </w:tc>
        <w:tc>
          <w:tcPr>
            <w:tcW w:w="853" w:type="dxa"/>
            <w:vAlign w:val="center"/>
          </w:tcPr>
          <w:p>
            <w:pPr>
              <w:keepNext w:val="0"/>
              <w:keepLines w:val="0"/>
              <w:widowControl/>
              <w:suppressLineNumbers w:val="0"/>
              <w:jc w:val="center"/>
              <w:textAlignment w:val="center"/>
              <w:rPr>
                <w:rFonts w:hint="eastAsia" w:ascii="华文细黑" w:hAnsi="华文细黑" w:eastAsia="华文细黑"/>
                <w:color w:val="auto"/>
                <w:sz w:val="28"/>
                <w:vertAlign w:val="baseline"/>
                <w:lang w:val="en-US" w:eastAsia="zh-CN"/>
              </w:rPr>
            </w:pPr>
            <w:r>
              <w:rPr>
                <w:rFonts w:hint="eastAsia" w:ascii="宋体" w:hAnsi="宋体" w:eastAsia="宋体" w:cs="宋体"/>
                <w:b/>
                <w:bCs/>
                <w:i w:val="0"/>
                <w:color w:val="auto"/>
                <w:kern w:val="0"/>
                <w:sz w:val="22"/>
                <w:szCs w:val="22"/>
                <w:u w:val="none"/>
                <w:lang w:val="en-US" w:eastAsia="zh-CN" w:bidi="ar"/>
              </w:rPr>
              <w:t>2026</w:t>
            </w:r>
          </w:p>
        </w:tc>
        <w:tc>
          <w:tcPr>
            <w:tcW w:w="853" w:type="dxa"/>
            <w:vAlign w:val="center"/>
          </w:tcPr>
          <w:p>
            <w:pPr>
              <w:keepNext w:val="0"/>
              <w:keepLines w:val="0"/>
              <w:widowControl/>
              <w:suppressLineNumbers w:val="0"/>
              <w:jc w:val="center"/>
              <w:textAlignment w:val="center"/>
              <w:rPr>
                <w:rFonts w:hint="eastAsia" w:ascii="华文细黑" w:hAnsi="华文细黑" w:eastAsia="华文细黑"/>
                <w:color w:val="auto"/>
                <w:sz w:val="28"/>
                <w:vertAlign w:val="baseline"/>
                <w:lang w:val="en-US" w:eastAsia="zh-CN"/>
              </w:rPr>
            </w:pPr>
            <w:r>
              <w:rPr>
                <w:rFonts w:hint="eastAsia" w:ascii="宋体" w:hAnsi="宋体" w:eastAsia="宋体" w:cs="宋体"/>
                <w:b/>
                <w:bCs/>
                <w:i w:val="0"/>
                <w:color w:val="auto"/>
                <w:kern w:val="0"/>
                <w:sz w:val="22"/>
                <w:szCs w:val="22"/>
                <w:u w:val="none"/>
                <w:lang w:val="en-US" w:eastAsia="zh-CN" w:bidi="ar"/>
              </w:rPr>
              <w:t>2027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vAlign w:val="center"/>
          </w:tcPr>
          <w:p>
            <w:pPr>
              <w:keepNext w:val="0"/>
              <w:keepLines w:val="0"/>
              <w:widowControl/>
              <w:suppressLineNumbers w:val="0"/>
              <w:jc w:val="center"/>
              <w:textAlignment w:val="center"/>
              <w:rPr>
                <w:rFonts w:hint="eastAsia" w:ascii="华文细黑" w:hAnsi="华文细黑" w:eastAsia="华文细黑"/>
                <w:color w:val="auto"/>
                <w:sz w:val="28"/>
                <w:vertAlign w:val="baseline"/>
                <w:lang w:val="en-US" w:eastAsia="zh-CN"/>
              </w:rPr>
            </w:pPr>
            <w:r>
              <w:rPr>
                <w:rFonts w:hint="eastAsia" w:ascii="宋体" w:hAnsi="宋体" w:eastAsia="宋体" w:cs="宋体"/>
                <w:b/>
                <w:bCs/>
                <w:i w:val="0"/>
                <w:color w:val="auto"/>
                <w:kern w:val="0"/>
                <w:sz w:val="22"/>
                <w:szCs w:val="22"/>
                <w:u w:val="none"/>
                <w:lang w:val="en-US" w:eastAsia="zh-CN" w:bidi="ar"/>
              </w:rPr>
              <w:t>检修类别</w:t>
            </w:r>
          </w:p>
        </w:tc>
        <w:tc>
          <w:tcPr>
            <w:tcW w:w="852" w:type="dxa"/>
            <w:vAlign w:val="center"/>
          </w:tcPr>
          <w:p>
            <w:pPr>
              <w:keepNext w:val="0"/>
              <w:keepLines w:val="0"/>
              <w:widowControl/>
              <w:suppressLineNumbers w:val="0"/>
              <w:jc w:val="center"/>
              <w:textAlignment w:val="center"/>
              <w:rPr>
                <w:rFonts w:hint="eastAsia" w:ascii="华文细黑" w:hAnsi="华文细黑" w:eastAsia="华文细黑"/>
                <w:color w:val="auto"/>
                <w:sz w:val="28"/>
                <w:vertAlign w:val="baseline"/>
                <w:lang w:val="en-US" w:eastAsia="zh-CN"/>
              </w:rPr>
            </w:pPr>
            <w:r>
              <w:rPr>
                <w:rFonts w:hint="eastAsia" w:ascii="宋体" w:hAnsi="宋体" w:eastAsia="宋体" w:cs="宋体"/>
                <w:b/>
                <w:bCs/>
                <w:i w:val="0"/>
                <w:color w:val="auto"/>
                <w:kern w:val="0"/>
                <w:sz w:val="22"/>
                <w:szCs w:val="22"/>
                <w:u w:val="none"/>
                <w:lang w:val="en-US" w:eastAsia="zh-CN" w:bidi="ar"/>
              </w:rPr>
              <w:t>T*2</w:t>
            </w:r>
          </w:p>
        </w:tc>
        <w:tc>
          <w:tcPr>
            <w:tcW w:w="852" w:type="dxa"/>
            <w:vAlign w:val="center"/>
          </w:tcPr>
          <w:p>
            <w:pPr>
              <w:jc w:val="center"/>
              <w:rPr>
                <w:rFonts w:hint="eastAsia" w:ascii="华文细黑" w:hAnsi="华文细黑" w:eastAsia="华文细黑"/>
                <w:color w:val="auto"/>
                <w:sz w:val="28"/>
                <w:vertAlign w:val="baseline"/>
                <w:lang w:val="en-US" w:eastAsia="zh-CN"/>
              </w:rPr>
            </w:pPr>
          </w:p>
        </w:tc>
        <w:tc>
          <w:tcPr>
            <w:tcW w:w="852" w:type="dxa"/>
            <w:vAlign w:val="center"/>
          </w:tcPr>
          <w:p>
            <w:pPr>
              <w:keepNext w:val="0"/>
              <w:keepLines w:val="0"/>
              <w:widowControl/>
              <w:suppressLineNumbers w:val="0"/>
              <w:jc w:val="center"/>
              <w:textAlignment w:val="center"/>
              <w:rPr>
                <w:rFonts w:hint="eastAsia" w:ascii="华文细黑" w:hAnsi="华文细黑" w:eastAsia="华文细黑"/>
                <w:color w:val="auto"/>
                <w:sz w:val="28"/>
                <w:vertAlign w:val="baseline"/>
                <w:lang w:val="en-US" w:eastAsia="zh-CN"/>
              </w:rPr>
            </w:pPr>
            <w:r>
              <w:rPr>
                <w:rFonts w:hint="eastAsia" w:ascii="宋体" w:hAnsi="宋体" w:eastAsia="宋体" w:cs="宋体"/>
                <w:b/>
                <w:bCs/>
                <w:i w:val="0"/>
                <w:color w:val="auto"/>
                <w:kern w:val="0"/>
                <w:sz w:val="22"/>
                <w:szCs w:val="22"/>
                <w:u w:val="none"/>
                <w:lang w:val="en-US" w:eastAsia="zh-CN" w:bidi="ar"/>
              </w:rPr>
              <w:t>C*2</w:t>
            </w:r>
          </w:p>
        </w:tc>
        <w:tc>
          <w:tcPr>
            <w:tcW w:w="852" w:type="dxa"/>
            <w:vAlign w:val="center"/>
          </w:tcPr>
          <w:p>
            <w:pPr>
              <w:jc w:val="center"/>
              <w:rPr>
                <w:rFonts w:hint="eastAsia" w:ascii="华文细黑" w:hAnsi="华文细黑" w:eastAsia="华文细黑"/>
                <w:color w:val="auto"/>
                <w:sz w:val="28"/>
                <w:vertAlign w:val="baseline"/>
                <w:lang w:val="en-US" w:eastAsia="zh-CN"/>
              </w:rPr>
            </w:pPr>
          </w:p>
        </w:tc>
        <w:tc>
          <w:tcPr>
            <w:tcW w:w="852" w:type="dxa"/>
            <w:vAlign w:val="center"/>
          </w:tcPr>
          <w:p>
            <w:pPr>
              <w:keepNext w:val="0"/>
              <w:keepLines w:val="0"/>
              <w:widowControl/>
              <w:suppressLineNumbers w:val="0"/>
              <w:jc w:val="center"/>
              <w:textAlignment w:val="center"/>
              <w:rPr>
                <w:rFonts w:hint="eastAsia" w:ascii="华文细黑" w:hAnsi="华文细黑" w:eastAsia="华文细黑"/>
                <w:color w:val="auto"/>
                <w:sz w:val="28"/>
                <w:vertAlign w:val="baseline"/>
                <w:lang w:val="en-US" w:eastAsia="zh-CN"/>
              </w:rPr>
            </w:pPr>
            <w:r>
              <w:rPr>
                <w:rFonts w:hint="eastAsia" w:ascii="宋体" w:hAnsi="宋体" w:eastAsia="宋体" w:cs="宋体"/>
                <w:b/>
                <w:bCs/>
                <w:i w:val="0"/>
                <w:color w:val="auto"/>
                <w:kern w:val="0"/>
                <w:sz w:val="22"/>
                <w:szCs w:val="22"/>
                <w:u w:val="none"/>
                <w:lang w:val="en-US" w:eastAsia="zh-CN" w:bidi="ar"/>
              </w:rPr>
              <w:t>T*2</w:t>
            </w:r>
          </w:p>
        </w:tc>
        <w:tc>
          <w:tcPr>
            <w:tcW w:w="852" w:type="dxa"/>
            <w:vAlign w:val="center"/>
          </w:tcPr>
          <w:p>
            <w:pPr>
              <w:jc w:val="center"/>
              <w:rPr>
                <w:rFonts w:hint="eastAsia" w:ascii="华文细黑" w:hAnsi="华文细黑" w:eastAsia="华文细黑"/>
                <w:color w:val="auto"/>
                <w:sz w:val="28"/>
                <w:vertAlign w:val="baseline"/>
                <w:lang w:val="en-US" w:eastAsia="zh-CN"/>
              </w:rPr>
            </w:pPr>
          </w:p>
        </w:tc>
        <w:tc>
          <w:tcPr>
            <w:tcW w:w="852" w:type="dxa"/>
            <w:vAlign w:val="center"/>
          </w:tcPr>
          <w:p>
            <w:pPr>
              <w:keepNext w:val="0"/>
              <w:keepLines w:val="0"/>
              <w:widowControl/>
              <w:suppressLineNumbers w:val="0"/>
              <w:jc w:val="center"/>
              <w:textAlignment w:val="center"/>
              <w:rPr>
                <w:rFonts w:hint="eastAsia" w:ascii="华文细黑" w:hAnsi="华文细黑" w:eastAsia="华文细黑"/>
                <w:color w:val="auto"/>
                <w:sz w:val="28"/>
                <w:vertAlign w:val="baseline"/>
                <w:lang w:val="en-US" w:eastAsia="zh-CN"/>
              </w:rPr>
            </w:pPr>
            <w:r>
              <w:rPr>
                <w:rFonts w:hint="eastAsia" w:ascii="宋体" w:hAnsi="宋体" w:eastAsia="宋体" w:cs="宋体"/>
                <w:b/>
                <w:bCs/>
                <w:i w:val="0"/>
                <w:color w:val="auto"/>
                <w:kern w:val="0"/>
                <w:sz w:val="22"/>
                <w:szCs w:val="22"/>
                <w:u w:val="none"/>
                <w:lang w:val="en-US" w:eastAsia="zh-CN" w:bidi="ar"/>
              </w:rPr>
              <w:t>C*2</w:t>
            </w:r>
          </w:p>
        </w:tc>
        <w:tc>
          <w:tcPr>
            <w:tcW w:w="853" w:type="dxa"/>
            <w:vAlign w:val="center"/>
          </w:tcPr>
          <w:p>
            <w:pPr>
              <w:jc w:val="center"/>
              <w:rPr>
                <w:rFonts w:hint="eastAsia" w:ascii="华文细黑" w:hAnsi="华文细黑" w:eastAsia="华文细黑"/>
                <w:color w:val="auto"/>
                <w:sz w:val="28"/>
                <w:vertAlign w:val="baseline"/>
                <w:lang w:val="en-US" w:eastAsia="zh-CN"/>
              </w:rPr>
            </w:pPr>
          </w:p>
        </w:tc>
        <w:tc>
          <w:tcPr>
            <w:tcW w:w="853" w:type="dxa"/>
            <w:vAlign w:val="center"/>
          </w:tcPr>
          <w:p>
            <w:pPr>
              <w:keepNext w:val="0"/>
              <w:keepLines w:val="0"/>
              <w:widowControl/>
              <w:suppressLineNumbers w:val="0"/>
              <w:jc w:val="center"/>
              <w:textAlignment w:val="center"/>
              <w:rPr>
                <w:rFonts w:hint="eastAsia" w:ascii="华文细黑" w:hAnsi="华文细黑" w:eastAsia="华文细黑"/>
                <w:color w:val="auto"/>
                <w:sz w:val="28"/>
                <w:vertAlign w:val="baseline"/>
                <w:lang w:val="en-US" w:eastAsia="zh-CN"/>
              </w:rPr>
            </w:pPr>
            <w:r>
              <w:rPr>
                <w:rFonts w:hint="eastAsia" w:ascii="宋体" w:hAnsi="宋体" w:eastAsia="宋体" w:cs="宋体"/>
                <w:b/>
                <w:bCs/>
                <w:i w:val="0"/>
                <w:color w:val="auto"/>
                <w:kern w:val="0"/>
                <w:sz w:val="22"/>
                <w:szCs w:val="22"/>
                <w:u w:val="none"/>
                <w:lang w:val="en-US" w:eastAsia="zh-CN" w:bidi="ar"/>
              </w:rPr>
              <w:t>M*2</w:t>
            </w:r>
          </w:p>
        </w:tc>
      </w:tr>
    </w:tbl>
    <w:p>
      <w:pPr>
        <w:numPr>
          <w:ilvl w:val="0"/>
          <w:numId w:val="0"/>
        </w:numPr>
        <w:spacing w:beforeLines="50"/>
        <w:ind w:firstLine="562"/>
        <w:rPr>
          <w:rFonts w:hint="eastAsia" w:ascii="华文细黑" w:hAnsi="华文细黑" w:eastAsia="华文细黑"/>
          <w:color w:val="auto"/>
          <w:sz w:val="28"/>
          <w:lang w:val="en-US" w:eastAsia="zh-CN"/>
        </w:rPr>
      </w:pPr>
      <w:r>
        <w:rPr>
          <w:rFonts w:hint="eastAsia" w:ascii="华文细黑" w:hAnsi="华文细黑" w:eastAsia="华文细黑"/>
          <w:color w:val="auto"/>
          <w:sz w:val="28"/>
          <w:lang w:val="en-US" w:eastAsia="zh-CN"/>
        </w:rPr>
        <w:t>除具体检修时间外，施工范围和要求均属于标准项目，不会存在增减的情况。</w:t>
      </w:r>
    </w:p>
    <w:p>
      <w:pPr>
        <w:numPr>
          <w:ilvl w:val="0"/>
          <w:numId w:val="0"/>
        </w:numPr>
        <w:spacing w:beforeLines="50"/>
        <w:rPr>
          <w:rFonts w:hint="eastAsia" w:ascii="华文细黑" w:hAnsi="华文细黑" w:eastAsia="华文细黑"/>
          <w:b/>
          <w:color w:val="auto"/>
          <w:sz w:val="28"/>
          <w:lang w:eastAsia="zh-CN"/>
        </w:rPr>
      </w:pPr>
      <w:r>
        <w:rPr>
          <w:rFonts w:hint="eastAsia" w:ascii="华文细黑" w:hAnsi="华文细黑" w:eastAsia="华文细黑"/>
          <w:b/>
          <w:color w:val="auto"/>
          <w:sz w:val="28"/>
          <w:lang w:val="en-US" w:eastAsia="zh-CN"/>
        </w:rPr>
        <w:t>六、1个大修周期</w:t>
      </w:r>
      <w:r>
        <w:rPr>
          <w:rFonts w:hint="eastAsia" w:ascii="华文细黑" w:hAnsi="华文细黑" w:eastAsia="华文细黑"/>
          <w:b/>
          <w:color w:val="auto"/>
          <w:sz w:val="28"/>
          <w:lang w:eastAsia="zh-CN"/>
        </w:rPr>
        <w:t>施工服务经济性分析</w:t>
      </w:r>
    </w:p>
    <w:p>
      <w:pPr>
        <w:numPr>
          <w:ilvl w:val="0"/>
          <w:numId w:val="0"/>
        </w:numPr>
        <w:spacing w:beforeLines="50"/>
        <w:ind w:firstLine="562"/>
        <w:rPr>
          <w:rFonts w:hint="eastAsia" w:ascii="华文细黑" w:hAnsi="华文细黑" w:eastAsia="华文细黑"/>
          <w:color w:val="auto"/>
          <w:sz w:val="28"/>
          <w:lang w:val="en-US" w:eastAsia="zh-CN"/>
        </w:rPr>
      </w:pPr>
      <w:r>
        <w:rPr>
          <w:rFonts w:hint="eastAsia" w:ascii="华文细黑" w:hAnsi="华文细黑" w:eastAsia="华文细黑"/>
          <w:color w:val="auto"/>
          <w:sz w:val="28"/>
          <w:lang w:val="en-US" w:eastAsia="zh-CN"/>
        </w:rPr>
        <w:t>经初步沟通，如签订长期服务合同，东方汽轮机有限公司将在施工服务价格上进行优惠，参考我司已执行的C检合同价格以及同类型燃机电厂施工服务价格，单台次C检费用减低25万，两台机组大修周期内节约费用286万。</w:t>
      </w:r>
    </w:p>
    <w:p>
      <w:pPr>
        <w:numPr>
          <w:ilvl w:val="0"/>
          <w:numId w:val="0"/>
        </w:numPr>
        <w:spacing w:beforeLines="50"/>
        <w:ind w:firstLine="1120" w:firstLineChars="400"/>
        <w:rPr>
          <w:rFonts w:hint="eastAsia" w:ascii="华文细黑" w:hAnsi="华文细黑" w:eastAsia="华文细黑"/>
          <w:color w:val="auto"/>
          <w:sz w:val="28"/>
          <w:lang w:val="en-US" w:eastAsia="zh-CN"/>
        </w:rPr>
      </w:pPr>
      <w:r>
        <w:rPr>
          <w:rFonts w:hint="eastAsia" w:ascii="华文细黑" w:hAnsi="华文细黑" w:eastAsia="华文细黑"/>
          <w:color w:val="auto"/>
          <w:sz w:val="28"/>
          <w:lang w:val="en-US" w:eastAsia="zh-CN"/>
        </w:rPr>
        <w:t>两台燃机长期施工服务合同报价具体情况如下表</w:t>
      </w:r>
    </w:p>
    <w:tbl>
      <w:tblPr>
        <w:tblStyle w:val="42"/>
        <w:tblpPr w:leftFromText="180" w:rightFromText="180" w:vertAnchor="text" w:horzAnchor="page" w:tblpX="1710" w:tblpY="209"/>
        <w:tblOverlap w:val="never"/>
        <w:tblW w:w="85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50"/>
        <w:gridCol w:w="793"/>
        <w:gridCol w:w="804"/>
        <w:gridCol w:w="900"/>
        <w:gridCol w:w="653"/>
        <w:gridCol w:w="847"/>
        <w:gridCol w:w="728"/>
        <w:gridCol w:w="729"/>
        <w:gridCol w:w="696"/>
        <w:gridCol w:w="7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预计年份</w:t>
            </w:r>
          </w:p>
        </w:tc>
        <w:tc>
          <w:tcPr>
            <w:tcW w:w="7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2019</w:t>
            </w:r>
          </w:p>
        </w:tc>
        <w:tc>
          <w:tcPr>
            <w:tcW w:w="8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2020</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2021</w:t>
            </w:r>
          </w:p>
        </w:tc>
        <w:tc>
          <w:tcPr>
            <w:tcW w:w="6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2022</w:t>
            </w:r>
          </w:p>
        </w:tc>
        <w:tc>
          <w:tcPr>
            <w:tcW w:w="8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2023</w:t>
            </w:r>
          </w:p>
        </w:tc>
        <w:tc>
          <w:tcPr>
            <w:tcW w:w="7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2024</w:t>
            </w: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2025</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2026</w:t>
            </w:r>
          </w:p>
        </w:tc>
        <w:tc>
          <w:tcPr>
            <w:tcW w:w="7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2027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检修类别</w:t>
            </w:r>
          </w:p>
        </w:tc>
        <w:tc>
          <w:tcPr>
            <w:tcW w:w="7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T*2</w:t>
            </w:r>
          </w:p>
        </w:tc>
        <w:tc>
          <w:tcPr>
            <w:tcW w:w="8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C*2</w:t>
            </w:r>
          </w:p>
        </w:tc>
        <w:tc>
          <w:tcPr>
            <w:tcW w:w="65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color w:val="auto"/>
                <w:sz w:val="22"/>
                <w:szCs w:val="22"/>
                <w:u w:val="none"/>
              </w:rPr>
            </w:pPr>
          </w:p>
        </w:tc>
        <w:tc>
          <w:tcPr>
            <w:tcW w:w="8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T*2</w:t>
            </w:r>
          </w:p>
        </w:tc>
        <w:tc>
          <w:tcPr>
            <w:tcW w:w="72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color w:val="auto"/>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C*2</w:t>
            </w:r>
          </w:p>
        </w:tc>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color w:val="auto"/>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M*2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2"/>
                <w:szCs w:val="22"/>
                <w:u w:val="none"/>
                <w:lang w:val="en-US" w:eastAsia="zh-CN" w:bidi="ar"/>
              </w:rPr>
            </w:pPr>
            <w:r>
              <w:rPr>
                <w:rFonts w:hint="eastAsia" w:ascii="宋体" w:hAnsi="宋体" w:eastAsia="宋体" w:cs="宋体"/>
                <w:b/>
                <w:bCs/>
                <w:i w:val="0"/>
                <w:color w:val="auto"/>
                <w:kern w:val="0"/>
                <w:sz w:val="22"/>
                <w:szCs w:val="22"/>
                <w:u w:val="none"/>
                <w:lang w:val="en-US" w:eastAsia="zh-CN" w:bidi="ar"/>
              </w:rPr>
              <w:t>长期合同报价</w:t>
            </w:r>
          </w:p>
        </w:tc>
        <w:tc>
          <w:tcPr>
            <w:tcW w:w="7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2"/>
                <w:szCs w:val="22"/>
                <w:u w:val="none"/>
                <w:lang w:val="en-US" w:eastAsia="zh-CN" w:bidi="ar"/>
              </w:rPr>
            </w:pPr>
            <w:r>
              <w:rPr>
                <w:rFonts w:hint="eastAsia" w:ascii="宋体" w:hAnsi="宋体" w:eastAsia="宋体" w:cs="宋体"/>
                <w:b/>
                <w:bCs/>
                <w:i w:val="0"/>
                <w:color w:val="auto"/>
                <w:kern w:val="0"/>
                <w:sz w:val="22"/>
                <w:szCs w:val="22"/>
                <w:u w:val="none"/>
                <w:lang w:val="en-US" w:eastAsia="zh-CN" w:bidi="ar"/>
              </w:rPr>
              <w:t>420</w:t>
            </w:r>
          </w:p>
        </w:tc>
        <w:tc>
          <w:tcPr>
            <w:tcW w:w="8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2"/>
                <w:szCs w:val="22"/>
                <w:u w:val="none"/>
                <w:lang w:val="en-US" w:eastAsia="zh-CN" w:bidi="ar"/>
              </w:rPr>
            </w:pPr>
            <w:r>
              <w:rPr>
                <w:rFonts w:hint="eastAsia" w:ascii="宋体" w:hAnsi="宋体" w:eastAsia="宋体" w:cs="宋体"/>
                <w:b/>
                <w:bCs/>
                <w:i w:val="0"/>
                <w:color w:val="auto"/>
                <w:kern w:val="0"/>
                <w:sz w:val="22"/>
                <w:szCs w:val="22"/>
                <w:u w:val="none"/>
                <w:lang w:val="en-US" w:eastAsia="zh-CN" w:bidi="ar"/>
              </w:rPr>
              <w:t>180</w:t>
            </w:r>
          </w:p>
        </w:tc>
        <w:tc>
          <w:tcPr>
            <w:tcW w:w="65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color w:val="auto"/>
                <w:sz w:val="22"/>
                <w:szCs w:val="22"/>
                <w:u w:val="none"/>
              </w:rPr>
            </w:pPr>
          </w:p>
        </w:tc>
        <w:tc>
          <w:tcPr>
            <w:tcW w:w="8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2"/>
                <w:szCs w:val="22"/>
                <w:u w:val="none"/>
                <w:lang w:val="en-US" w:eastAsia="zh-CN" w:bidi="ar"/>
              </w:rPr>
            </w:pPr>
            <w:r>
              <w:rPr>
                <w:rFonts w:hint="eastAsia" w:ascii="宋体" w:hAnsi="宋体" w:eastAsia="宋体" w:cs="宋体"/>
                <w:b/>
                <w:bCs/>
                <w:i w:val="0"/>
                <w:color w:val="auto"/>
                <w:kern w:val="0"/>
                <w:sz w:val="22"/>
                <w:szCs w:val="22"/>
                <w:u w:val="none"/>
                <w:lang w:val="en-US" w:eastAsia="zh-CN" w:bidi="ar"/>
              </w:rPr>
              <w:t>420</w:t>
            </w:r>
          </w:p>
        </w:tc>
        <w:tc>
          <w:tcPr>
            <w:tcW w:w="72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color w:val="auto"/>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2"/>
                <w:szCs w:val="22"/>
                <w:u w:val="none"/>
                <w:lang w:val="en-US" w:eastAsia="zh-CN" w:bidi="ar"/>
              </w:rPr>
            </w:pPr>
            <w:r>
              <w:rPr>
                <w:rFonts w:hint="eastAsia" w:ascii="宋体" w:hAnsi="宋体" w:eastAsia="宋体" w:cs="宋体"/>
                <w:b/>
                <w:bCs/>
                <w:i w:val="0"/>
                <w:color w:val="auto"/>
                <w:kern w:val="0"/>
                <w:sz w:val="22"/>
                <w:szCs w:val="22"/>
                <w:u w:val="none"/>
                <w:lang w:val="en-US" w:eastAsia="zh-CN" w:bidi="ar"/>
              </w:rPr>
              <w:t>180</w:t>
            </w:r>
          </w:p>
        </w:tc>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color w:val="auto"/>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2"/>
                <w:szCs w:val="22"/>
                <w:u w:val="none"/>
                <w:lang w:val="en-US" w:eastAsia="zh-CN" w:bidi="ar"/>
              </w:rPr>
            </w:pPr>
            <w:r>
              <w:rPr>
                <w:rFonts w:hint="eastAsia" w:ascii="宋体" w:hAnsi="宋体" w:eastAsia="宋体" w:cs="宋体"/>
                <w:b/>
                <w:bCs/>
                <w:i w:val="0"/>
                <w:color w:val="auto"/>
                <w:kern w:val="0"/>
                <w:sz w:val="22"/>
                <w:szCs w:val="22"/>
                <w:u w:val="none"/>
                <w:lang w:val="en-US" w:eastAsia="zh-CN" w:bidi="ar"/>
              </w:rPr>
              <w:t>792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2"/>
                <w:szCs w:val="22"/>
                <w:u w:val="none"/>
                <w:lang w:val="en-US" w:eastAsia="zh-CN" w:bidi="ar"/>
              </w:rPr>
            </w:pPr>
            <w:r>
              <w:rPr>
                <w:rFonts w:hint="eastAsia" w:ascii="宋体" w:hAnsi="宋体" w:eastAsia="宋体" w:cs="宋体"/>
                <w:b/>
                <w:bCs/>
                <w:i w:val="0"/>
                <w:color w:val="auto"/>
                <w:kern w:val="0"/>
                <w:sz w:val="22"/>
                <w:szCs w:val="22"/>
                <w:u w:val="none"/>
                <w:lang w:val="en-US" w:eastAsia="zh-CN" w:bidi="ar"/>
              </w:rPr>
              <w:t>总价（万）</w:t>
            </w:r>
          </w:p>
        </w:tc>
        <w:tc>
          <w:tcPr>
            <w:tcW w:w="6861"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2"/>
                <w:szCs w:val="22"/>
                <w:u w:val="none"/>
                <w:lang w:val="en-US" w:eastAsia="zh-CN" w:bidi="ar"/>
              </w:rPr>
            </w:pPr>
            <w:r>
              <w:rPr>
                <w:rFonts w:hint="eastAsia" w:ascii="宋体" w:hAnsi="宋体" w:eastAsia="宋体" w:cs="宋体"/>
                <w:b/>
                <w:bCs/>
                <w:i w:val="0"/>
                <w:color w:val="auto"/>
                <w:kern w:val="0"/>
                <w:sz w:val="22"/>
                <w:szCs w:val="22"/>
                <w:u w:val="none"/>
                <w:lang w:val="en-US" w:eastAsia="zh-CN" w:bidi="ar"/>
              </w:rPr>
              <w:t>1992.00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2"/>
                <w:szCs w:val="22"/>
                <w:u w:val="none"/>
                <w:lang w:val="en-US" w:eastAsia="zh-CN" w:bidi="ar"/>
              </w:rPr>
            </w:pPr>
            <w:r>
              <w:rPr>
                <w:rFonts w:hint="eastAsia" w:ascii="宋体" w:hAnsi="宋体" w:eastAsia="宋体" w:cs="宋体"/>
                <w:b/>
                <w:bCs/>
                <w:i w:val="0"/>
                <w:color w:val="auto"/>
                <w:kern w:val="0"/>
                <w:sz w:val="22"/>
                <w:szCs w:val="22"/>
                <w:u w:val="none"/>
                <w:lang w:val="en-US" w:eastAsia="zh-CN" w:bidi="ar"/>
              </w:rPr>
              <w:t>单独合同报价</w:t>
            </w:r>
          </w:p>
        </w:tc>
        <w:tc>
          <w:tcPr>
            <w:tcW w:w="7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2"/>
                <w:szCs w:val="22"/>
                <w:u w:val="none"/>
                <w:lang w:val="en-US" w:eastAsia="zh-CN" w:bidi="ar"/>
              </w:rPr>
            </w:pPr>
            <w:r>
              <w:rPr>
                <w:rFonts w:hint="eastAsia" w:ascii="宋体" w:hAnsi="宋体" w:eastAsia="宋体" w:cs="宋体"/>
                <w:b/>
                <w:bCs/>
                <w:i w:val="0"/>
                <w:color w:val="auto"/>
                <w:kern w:val="0"/>
                <w:sz w:val="22"/>
                <w:szCs w:val="22"/>
                <w:u w:val="none"/>
                <w:lang w:val="en-US" w:eastAsia="zh-CN" w:bidi="ar"/>
              </w:rPr>
              <w:t>480</w:t>
            </w:r>
          </w:p>
        </w:tc>
        <w:tc>
          <w:tcPr>
            <w:tcW w:w="8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2"/>
                <w:szCs w:val="22"/>
                <w:u w:val="none"/>
                <w:lang w:val="en-US" w:eastAsia="zh-CN" w:bidi="ar"/>
              </w:rPr>
            </w:pPr>
            <w:r>
              <w:rPr>
                <w:rFonts w:hint="eastAsia" w:ascii="宋体" w:hAnsi="宋体" w:eastAsia="宋体" w:cs="宋体"/>
                <w:b/>
                <w:bCs/>
                <w:i w:val="0"/>
                <w:color w:val="auto"/>
                <w:kern w:val="0"/>
                <w:sz w:val="22"/>
                <w:szCs w:val="22"/>
                <w:u w:val="none"/>
                <w:lang w:val="en-US" w:eastAsia="zh-CN" w:bidi="ar"/>
              </w:rPr>
              <w:t>229</w:t>
            </w:r>
          </w:p>
        </w:tc>
        <w:tc>
          <w:tcPr>
            <w:tcW w:w="65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color w:val="auto"/>
                <w:sz w:val="22"/>
                <w:szCs w:val="22"/>
                <w:u w:val="none"/>
              </w:rPr>
            </w:pPr>
          </w:p>
        </w:tc>
        <w:tc>
          <w:tcPr>
            <w:tcW w:w="8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2"/>
                <w:szCs w:val="22"/>
                <w:u w:val="none"/>
                <w:lang w:val="en-US" w:eastAsia="zh-CN" w:bidi="ar"/>
              </w:rPr>
            </w:pPr>
            <w:r>
              <w:rPr>
                <w:rFonts w:hint="eastAsia" w:ascii="宋体" w:hAnsi="宋体" w:eastAsia="宋体" w:cs="宋体"/>
                <w:b/>
                <w:bCs/>
                <w:i w:val="0"/>
                <w:color w:val="auto"/>
                <w:kern w:val="0"/>
                <w:sz w:val="22"/>
                <w:szCs w:val="22"/>
                <w:u w:val="none"/>
                <w:lang w:val="en-US" w:eastAsia="zh-CN" w:bidi="ar"/>
              </w:rPr>
              <w:t>480</w:t>
            </w:r>
          </w:p>
        </w:tc>
        <w:tc>
          <w:tcPr>
            <w:tcW w:w="72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color w:val="auto"/>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2"/>
                <w:szCs w:val="22"/>
                <w:u w:val="none"/>
                <w:lang w:val="en-US" w:eastAsia="zh-CN" w:bidi="ar"/>
              </w:rPr>
            </w:pPr>
            <w:r>
              <w:rPr>
                <w:rFonts w:hint="eastAsia" w:ascii="宋体" w:hAnsi="宋体" w:eastAsia="宋体" w:cs="宋体"/>
                <w:b/>
                <w:bCs/>
                <w:i w:val="0"/>
                <w:color w:val="auto"/>
                <w:kern w:val="0"/>
                <w:sz w:val="22"/>
                <w:szCs w:val="22"/>
                <w:u w:val="none"/>
                <w:lang w:val="en-US" w:eastAsia="zh-CN" w:bidi="ar"/>
              </w:rPr>
              <w:t>229</w:t>
            </w:r>
          </w:p>
        </w:tc>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color w:val="auto"/>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2"/>
                <w:szCs w:val="22"/>
                <w:u w:val="none"/>
                <w:lang w:val="en-US" w:eastAsia="zh-CN" w:bidi="ar"/>
              </w:rPr>
            </w:pPr>
            <w:r>
              <w:rPr>
                <w:rFonts w:hint="eastAsia" w:ascii="宋体" w:hAnsi="宋体" w:eastAsia="宋体" w:cs="宋体"/>
                <w:b/>
                <w:bCs/>
                <w:i w:val="0"/>
                <w:color w:val="auto"/>
                <w:kern w:val="0"/>
                <w:sz w:val="22"/>
                <w:szCs w:val="22"/>
                <w:u w:val="none"/>
                <w:lang w:val="en-US" w:eastAsia="zh-CN" w:bidi="ar"/>
              </w:rPr>
              <w:t>860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lang w:eastAsia="zh-CN"/>
              </w:rPr>
            </w:pPr>
            <w:r>
              <w:rPr>
                <w:rFonts w:hint="eastAsia" w:ascii="宋体" w:hAnsi="宋体" w:eastAsia="宋体" w:cs="宋体"/>
                <w:b/>
                <w:bCs/>
                <w:i w:val="0"/>
                <w:color w:val="auto"/>
                <w:sz w:val="22"/>
                <w:szCs w:val="22"/>
                <w:u w:val="none"/>
                <w:lang w:eastAsia="zh-CN"/>
              </w:rPr>
              <w:t>总价（万）</w:t>
            </w:r>
          </w:p>
        </w:tc>
        <w:tc>
          <w:tcPr>
            <w:tcW w:w="6861"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lang w:val="en-US" w:eastAsia="zh-CN"/>
              </w:rPr>
            </w:pPr>
            <w:r>
              <w:rPr>
                <w:rFonts w:hint="eastAsia" w:ascii="宋体" w:hAnsi="宋体" w:eastAsia="宋体" w:cs="宋体"/>
                <w:b/>
                <w:bCs/>
                <w:i w:val="0"/>
                <w:color w:val="auto"/>
                <w:sz w:val="22"/>
                <w:szCs w:val="22"/>
                <w:u w:val="none"/>
                <w:lang w:val="en-US" w:eastAsia="zh-CN"/>
              </w:rPr>
              <w:t>2278.00</w:t>
            </w:r>
          </w:p>
        </w:tc>
      </w:tr>
    </w:tbl>
    <w:p>
      <w:pPr>
        <w:spacing w:beforeLines="50"/>
        <w:rPr>
          <w:rFonts w:ascii="华文细黑" w:hAnsi="华文细黑" w:eastAsia="华文细黑"/>
          <w:b/>
          <w:color w:val="auto"/>
          <w:sz w:val="28"/>
        </w:rPr>
      </w:pPr>
      <w:r>
        <w:rPr>
          <w:rFonts w:hint="eastAsia" w:ascii="华文细黑" w:hAnsi="华文细黑" w:eastAsia="华文细黑"/>
          <w:b/>
          <w:color w:val="auto"/>
          <w:sz w:val="28"/>
        </w:rPr>
        <w:t>七、申请单一来源采购原因说明</w:t>
      </w:r>
    </w:p>
    <w:p>
      <w:pPr>
        <w:ind w:firstLine="560" w:firstLineChars="200"/>
        <w:rPr>
          <w:rFonts w:hint="eastAsia" w:ascii="华文细黑" w:hAnsi="华文细黑" w:eastAsia="华文细黑"/>
          <w:b/>
          <w:color w:val="auto"/>
          <w:sz w:val="28"/>
        </w:rPr>
      </w:pPr>
      <w:r>
        <w:rPr>
          <w:rFonts w:hint="eastAsia" w:ascii="华文细黑" w:hAnsi="华文细黑" w:eastAsia="华文细黑"/>
          <w:b/>
          <w:color w:val="auto"/>
          <w:sz w:val="28"/>
        </w:rPr>
        <w:t>国家政策法规</w:t>
      </w:r>
    </w:p>
    <w:p>
      <w:pPr>
        <w:ind w:firstLine="560" w:firstLineChars="200"/>
        <w:rPr>
          <w:rFonts w:ascii="华文细黑" w:hAnsi="华文细黑" w:eastAsia="华文细黑"/>
          <w:color w:val="auto"/>
          <w:sz w:val="28"/>
        </w:rPr>
      </w:pPr>
      <w:r>
        <w:rPr>
          <w:rFonts w:ascii="华文细黑" w:hAnsi="华文细黑" w:eastAsia="华文细黑"/>
          <w:color w:val="auto"/>
          <w:sz w:val="28"/>
        </w:rPr>
        <w:t>《中华人民共和国</w:t>
      </w:r>
      <w:r>
        <w:rPr>
          <w:color w:val="auto"/>
        </w:rPr>
        <w:fldChar w:fldCharType="begin"/>
      </w:r>
      <w:r>
        <w:rPr>
          <w:color w:val="auto"/>
        </w:rPr>
        <w:instrText xml:space="preserve"> HYPERLINK "https://baike.baidu.com/item/%E6%8B%9B%E6%A0%87/230370" \t "_blank" </w:instrText>
      </w:r>
      <w:r>
        <w:rPr>
          <w:color w:val="auto"/>
        </w:rPr>
        <w:fldChar w:fldCharType="separate"/>
      </w:r>
      <w:r>
        <w:rPr>
          <w:rFonts w:ascii="华文细黑" w:hAnsi="华文细黑" w:eastAsia="华文细黑"/>
          <w:color w:val="auto"/>
          <w:sz w:val="28"/>
        </w:rPr>
        <w:t>招标</w:t>
      </w:r>
      <w:r>
        <w:rPr>
          <w:rFonts w:ascii="华文细黑" w:hAnsi="华文细黑" w:eastAsia="华文细黑"/>
          <w:color w:val="auto"/>
          <w:sz w:val="28"/>
        </w:rPr>
        <w:fldChar w:fldCharType="end"/>
      </w:r>
      <w:r>
        <w:rPr>
          <w:rFonts w:ascii="华文细黑" w:hAnsi="华文细黑" w:eastAsia="华文细黑"/>
          <w:color w:val="auto"/>
          <w:sz w:val="28"/>
        </w:rPr>
        <w:t>投标法实施</w:t>
      </w:r>
      <w:r>
        <w:rPr>
          <w:color w:val="auto"/>
        </w:rPr>
        <w:fldChar w:fldCharType="begin"/>
      </w:r>
      <w:r>
        <w:rPr>
          <w:color w:val="auto"/>
        </w:rPr>
        <w:instrText xml:space="preserve"> HYPERLINK "https://baike.baidu.com/item/%E6%9D%A1%E4%BE%8B" \t "_blank" </w:instrText>
      </w:r>
      <w:r>
        <w:rPr>
          <w:color w:val="auto"/>
        </w:rPr>
        <w:fldChar w:fldCharType="separate"/>
      </w:r>
      <w:r>
        <w:rPr>
          <w:rFonts w:ascii="华文细黑" w:hAnsi="华文细黑" w:eastAsia="华文细黑"/>
          <w:color w:val="auto"/>
          <w:sz w:val="28"/>
        </w:rPr>
        <w:t>条例</w:t>
      </w:r>
      <w:r>
        <w:rPr>
          <w:rFonts w:ascii="华文细黑" w:hAnsi="华文细黑" w:eastAsia="华文细黑"/>
          <w:color w:val="auto"/>
          <w:sz w:val="28"/>
        </w:rPr>
        <w:fldChar w:fldCharType="end"/>
      </w:r>
      <w:r>
        <w:rPr>
          <w:rFonts w:ascii="华文细黑" w:hAnsi="华文细黑" w:eastAsia="华文细黑"/>
          <w:color w:val="auto"/>
          <w:sz w:val="28"/>
        </w:rPr>
        <w:t>》</w:t>
      </w:r>
      <w:r>
        <w:rPr>
          <w:rFonts w:hint="eastAsia" w:ascii="华文细黑" w:hAnsi="华文细黑" w:eastAsia="华文细黑"/>
          <w:color w:val="auto"/>
          <w:sz w:val="28"/>
        </w:rPr>
        <w:t>，第二章</w:t>
      </w:r>
      <w:r>
        <w:rPr>
          <w:rFonts w:ascii="华文细黑" w:hAnsi="华文细黑" w:eastAsia="华文细黑"/>
          <w:color w:val="auto"/>
          <w:sz w:val="28"/>
        </w:rPr>
        <w:t>第九条 除招标投标法第六十六条规定的可以不进行招标的特殊情况外，有下列情形之一的，可以不进行招标</w:t>
      </w:r>
    </w:p>
    <w:p>
      <w:pPr>
        <w:ind w:firstLine="560" w:firstLineChars="200"/>
        <w:rPr>
          <w:rFonts w:ascii="华文细黑" w:hAnsi="华文细黑" w:eastAsia="华文细黑"/>
          <w:color w:val="auto"/>
          <w:sz w:val="28"/>
        </w:rPr>
      </w:pPr>
      <w:r>
        <w:rPr>
          <w:rFonts w:ascii="华文细黑" w:hAnsi="华文细黑" w:eastAsia="华文细黑"/>
          <w:color w:val="auto"/>
          <w:sz w:val="28"/>
        </w:rPr>
        <w:t>（一）需要采用不可替代的专利或者专有技术；</w:t>
      </w:r>
    </w:p>
    <w:p>
      <w:pPr>
        <w:ind w:firstLine="560" w:firstLineChars="200"/>
        <w:rPr>
          <w:rFonts w:ascii="华文细黑" w:hAnsi="华文细黑" w:eastAsia="华文细黑"/>
          <w:color w:val="auto"/>
          <w:sz w:val="28"/>
        </w:rPr>
      </w:pPr>
      <w:r>
        <w:rPr>
          <w:rFonts w:ascii="华文细黑" w:hAnsi="华文细黑" w:eastAsia="华文细黑"/>
          <w:color w:val="auto"/>
          <w:sz w:val="28"/>
        </w:rPr>
        <w:t>（二）采购人依法能够自行建设、生产或者提供；</w:t>
      </w:r>
    </w:p>
    <w:p>
      <w:pPr>
        <w:ind w:firstLine="560" w:firstLineChars="200"/>
        <w:rPr>
          <w:rFonts w:ascii="华文细黑" w:hAnsi="华文细黑" w:eastAsia="华文细黑"/>
          <w:color w:val="auto"/>
          <w:sz w:val="28"/>
        </w:rPr>
      </w:pPr>
      <w:r>
        <w:rPr>
          <w:rFonts w:ascii="华文细黑" w:hAnsi="华文细黑" w:eastAsia="华文细黑"/>
          <w:color w:val="auto"/>
          <w:sz w:val="28"/>
        </w:rPr>
        <w:t>（三）已通过招标方式选定的特许经营项目投资人依法能够自行建设、生产或者提供；</w:t>
      </w:r>
    </w:p>
    <w:p>
      <w:pPr>
        <w:ind w:firstLine="560" w:firstLineChars="200"/>
        <w:rPr>
          <w:rFonts w:ascii="华文细黑" w:hAnsi="华文细黑" w:eastAsia="华文细黑"/>
          <w:color w:val="auto"/>
          <w:sz w:val="28"/>
        </w:rPr>
      </w:pPr>
      <w:r>
        <w:rPr>
          <w:rFonts w:ascii="华文细黑" w:hAnsi="华文细黑" w:eastAsia="华文细黑"/>
          <w:color w:val="auto"/>
          <w:sz w:val="28"/>
        </w:rPr>
        <w:t>（四）需要向原中标人采购工程、货物或者服务，否则将影响施工或者功能配套要求；</w:t>
      </w:r>
    </w:p>
    <w:p>
      <w:pPr>
        <w:ind w:firstLine="560" w:firstLineChars="200"/>
        <w:rPr>
          <w:rFonts w:ascii="华文细黑" w:hAnsi="华文细黑" w:eastAsia="华文细黑"/>
          <w:color w:val="auto"/>
          <w:sz w:val="28"/>
        </w:rPr>
      </w:pPr>
      <w:r>
        <w:rPr>
          <w:rFonts w:ascii="华文细黑" w:hAnsi="华文细黑" w:eastAsia="华文细黑"/>
          <w:color w:val="auto"/>
          <w:sz w:val="28"/>
        </w:rPr>
        <w:t>（五）国家规定的其他特殊情形。</w:t>
      </w:r>
    </w:p>
    <w:p>
      <w:pPr>
        <w:ind w:firstLine="560" w:firstLineChars="200"/>
        <w:rPr>
          <w:rFonts w:ascii="华文细黑" w:hAnsi="华文细黑" w:eastAsia="华文细黑"/>
          <w:color w:val="auto"/>
          <w:sz w:val="28"/>
        </w:rPr>
      </w:pPr>
      <w:r>
        <w:rPr>
          <w:rFonts w:hint="eastAsia" w:ascii="华文细黑" w:hAnsi="华文细黑" w:eastAsia="华文细黑"/>
          <w:color w:val="auto"/>
          <w:sz w:val="28"/>
        </w:rPr>
        <w:t>《</w:t>
      </w:r>
      <w:r>
        <w:rPr>
          <w:rFonts w:ascii="华文细黑" w:hAnsi="华文细黑" w:eastAsia="华文细黑"/>
          <w:color w:val="auto"/>
          <w:sz w:val="28"/>
        </w:rPr>
        <w:t>中华人民共和国</w:t>
      </w:r>
      <w:r>
        <w:rPr>
          <w:rFonts w:hint="eastAsia" w:ascii="华文细黑" w:hAnsi="华文细黑" w:eastAsia="华文细黑"/>
          <w:color w:val="auto"/>
          <w:sz w:val="28"/>
        </w:rPr>
        <w:t>政府采购法》第31条规定，符合下列情形之一的货物或者服务，可以依照本法采用单一来源方式采购：</w:t>
      </w:r>
    </w:p>
    <w:p>
      <w:pPr>
        <w:pStyle w:val="132"/>
        <w:numPr>
          <w:ilvl w:val="0"/>
          <w:numId w:val="6"/>
        </w:numPr>
        <w:ind w:firstLineChars="0"/>
        <w:rPr>
          <w:rFonts w:ascii="华文细黑" w:hAnsi="华文细黑" w:eastAsia="华文细黑"/>
          <w:color w:val="auto"/>
          <w:sz w:val="28"/>
        </w:rPr>
      </w:pPr>
      <w:r>
        <w:rPr>
          <w:rFonts w:hint="eastAsia" w:ascii="华文细黑" w:hAnsi="华文细黑" w:eastAsia="华文细黑"/>
          <w:color w:val="auto"/>
          <w:sz w:val="28"/>
        </w:rPr>
        <w:t>只能从唯一供应商处采购的；</w:t>
      </w:r>
    </w:p>
    <w:p>
      <w:pPr>
        <w:pStyle w:val="132"/>
        <w:numPr>
          <w:ilvl w:val="0"/>
          <w:numId w:val="6"/>
        </w:numPr>
        <w:ind w:firstLineChars="0"/>
        <w:rPr>
          <w:rFonts w:ascii="华文细黑" w:hAnsi="华文细黑" w:eastAsia="华文细黑"/>
          <w:color w:val="auto"/>
          <w:sz w:val="28"/>
        </w:rPr>
      </w:pPr>
      <w:r>
        <w:rPr>
          <w:rFonts w:hint="eastAsia" w:ascii="华文细黑" w:hAnsi="华文细黑" w:eastAsia="华文细黑"/>
          <w:color w:val="auto"/>
          <w:sz w:val="28"/>
        </w:rPr>
        <w:t>发生了不可预见的紧急情况不能从其他供应商处采购的；</w:t>
      </w:r>
    </w:p>
    <w:p>
      <w:pPr>
        <w:ind w:firstLine="560" w:firstLineChars="200"/>
        <w:rPr>
          <w:rFonts w:ascii="华文细黑" w:hAnsi="华文细黑" w:eastAsia="华文细黑"/>
          <w:color w:val="auto"/>
          <w:sz w:val="28"/>
        </w:rPr>
      </w:pPr>
      <w:r>
        <w:rPr>
          <w:rFonts w:hint="eastAsia" w:ascii="华文细黑" w:hAnsi="华文细黑" w:eastAsia="华文细黑"/>
          <w:color w:val="auto"/>
          <w:sz w:val="28"/>
        </w:rPr>
        <w:t>（三）必须保证原有采购项目一致性或者服务配套的要求，需要继续从原供应商处添购，且添购资金总额不超过原合同采购金额百分之十的。</w:t>
      </w:r>
    </w:p>
    <w:p>
      <w:pPr>
        <w:ind w:firstLine="560" w:firstLineChars="200"/>
        <w:rPr>
          <w:rFonts w:ascii="华文细黑" w:hAnsi="华文细黑" w:eastAsia="华文细黑"/>
          <w:b/>
          <w:color w:val="auto"/>
          <w:sz w:val="28"/>
        </w:rPr>
      </w:pPr>
      <w:r>
        <w:rPr>
          <w:rFonts w:hint="eastAsia" w:ascii="华文细黑" w:hAnsi="华文细黑" w:eastAsia="华文细黑"/>
          <w:b/>
          <w:color w:val="auto"/>
          <w:sz w:val="28"/>
        </w:rPr>
        <w:t>国家政策法规符合性</w:t>
      </w:r>
    </w:p>
    <w:p>
      <w:pPr>
        <w:ind w:firstLine="560" w:firstLineChars="200"/>
        <w:rPr>
          <w:rFonts w:ascii="华文细黑" w:hAnsi="华文细黑" w:eastAsia="华文细黑"/>
          <w:color w:val="auto"/>
          <w:sz w:val="28"/>
        </w:rPr>
      </w:pPr>
      <w:r>
        <w:rPr>
          <w:rFonts w:hint="eastAsia" w:ascii="华文细黑" w:hAnsi="华文细黑" w:eastAsia="华文细黑"/>
          <w:color w:val="auto"/>
          <w:sz w:val="28"/>
        </w:rPr>
        <w:t>据公开报道，国家相关部委宣布我国计划在“十三五”期间全面启动实施航空发动机和燃气轮机重大专项，突破“两机”关键技术，燃气轮机专项的主要目标为，2020年实现F级300MW燃机自主研制，2030年实现H级400MW燃机自主研制。说明我国暂不完全掌握F级燃机相关技术，不具备设计、制造和修理F级燃机热通道部件的能力。</w:t>
      </w:r>
      <w:r>
        <w:rPr>
          <w:rFonts w:hint="eastAsia" w:ascii="华文细黑" w:hAnsi="华文细黑" w:eastAsia="华文细黑"/>
          <w:color w:val="auto"/>
          <w:sz w:val="28"/>
          <w:lang w:eastAsia="zh-CN"/>
        </w:rPr>
        <w:t>国内</w:t>
      </w:r>
      <w:r>
        <w:rPr>
          <w:rFonts w:hint="eastAsia" w:ascii="华文细黑" w:hAnsi="华文细黑" w:eastAsia="华文细黑"/>
          <w:color w:val="auto"/>
          <w:sz w:val="28"/>
          <w:lang w:val="en-US" w:eastAsia="zh-CN"/>
        </w:rPr>
        <w:t>M701F3型</w:t>
      </w:r>
      <w:r>
        <w:rPr>
          <w:rFonts w:hint="eastAsia" w:ascii="华文细黑" w:hAnsi="华文细黑" w:eastAsia="华文细黑"/>
          <w:color w:val="auto"/>
          <w:sz w:val="28"/>
          <w:lang w:eastAsia="zh-CN"/>
        </w:rPr>
        <w:t>燃机组装相关技术由技术引进单位东方汽轮机有限公司独有，</w:t>
      </w:r>
      <w:r>
        <w:rPr>
          <w:rFonts w:hint="eastAsia" w:ascii="华文细黑" w:hAnsi="华文细黑" w:eastAsia="华文细黑"/>
          <w:color w:val="auto"/>
          <w:sz w:val="28"/>
        </w:rPr>
        <w:t>国内</w:t>
      </w:r>
      <w:r>
        <w:rPr>
          <w:rFonts w:hint="eastAsia" w:ascii="华文细黑" w:hAnsi="华文细黑" w:eastAsia="华文细黑"/>
          <w:color w:val="auto"/>
          <w:sz w:val="28"/>
          <w:lang w:eastAsia="zh-CN"/>
        </w:rPr>
        <w:t>燃机电厂</w:t>
      </w:r>
      <w:r>
        <w:rPr>
          <w:rFonts w:hint="eastAsia" w:ascii="华文细黑" w:hAnsi="华文细黑" w:eastAsia="华文细黑"/>
          <w:color w:val="auto"/>
          <w:sz w:val="28"/>
        </w:rPr>
        <w:t>M701F3型燃机</w:t>
      </w:r>
      <w:r>
        <w:rPr>
          <w:rFonts w:hint="eastAsia" w:ascii="华文细黑" w:hAnsi="华文细黑" w:eastAsia="华文细黑"/>
          <w:color w:val="auto"/>
          <w:sz w:val="28"/>
          <w:lang w:eastAsia="zh-CN"/>
        </w:rPr>
        <w:t>没有完全实现自主检修的</w:t>
      </w:r>
      <w:r>
        <w:rPr>
          <w:rFonts w:hint="eastAsia" w:ascii="华文细黑" w:hAnsi="华文细黑" w:eastAsia="华文细黑"/>
          <w:color w:val="auto"/>
          <w:sz w:val="28"/>
        </w:rPr>
        <w:t>案例。</w:t>
      </w:r>
    </w:p>
    <w:p>
      <w:pPr>
        <w:ind w:firstLine="560" w:firstLineChars="200"/>
        <w:rPr>
          <w:rFonts w:hint="eastAsia" w:ascii="华文细黑" w:hAnsi="华文细黑" w:eastAsia="华文细黑"/>
          <w:b/>
          <w:color w:val="auto"/>
          <w:sz w:val="28"/>
        </w:rPr>
      </w:pPr>
      <w:r>
        <w:rPr>
          <w:rFonts w:hint="eastAsia" w:ascii="华文细黑" w:hAnsi="华文细黑" w:eastAsia="华文细黑"/>
          <w:color w:val="auto"/>
          <w:sz w:val="28"/>
        </w:rPr>
        <w:t>根据以上说明，我司M701F3型燃机</w:t>
      </w:r>
      <w:r>
        <w:rPr>
          <w:rFonts w:hint="eastAsia" w:ascii="华文细黑" w:hAnsi="华文细黑" w:eastAsia="华文细黑"/>
          <w:color w:val="auto"/>
          <w:sz w:val="28"/>
          <w:lang w:eastAsia="zh-CN"/>
        </w:rPr>
        <w:t>检修施工服务</w:t>
      </w:r>
      <w:r>
        <w:rPr>
          <w:rFonts w:hint="eastAsia" w:ascii="华文细黑" w:hAnsi="华文细黑" w:eastAsia="华文细黑"/>
          <w:color w:val="auto"/>
          <w:sz w:val="28"/>
        </w:rPr>
        <w:t>单一来源采购符合</w:t>
      </w:r>
      <w:r>
        <w:rPr>
          <w:rFonts w:ascii="华文细黑" w:hAnsi="华文细黑" w:eastAsia="华文细黑"/>
          <w:color w:val="auto"/>
          <w:sz w:val="28"/>
        </w:rPr>
        <w:t>《中华人民共和国</w:t>
      </w:r>
      <w:r>
        <w:rPr>
          <w:color w:val="auto"/>
        </w:rPr>
        <w:fldChar w:fldCharType="begin"/>
      </w:r>
      <w:r>
        <w:rPr>
          <w:color w:val="auto"/>
        </w:rPr>
        <w:instrText xml:space="preserve"> HYPERLINK "https://baike.baidu.com/item/%E6%8B%9B%E6%A0%87/230370" \t "_blank" </w:instrText>
      </w:r>
      <w:r>
        <w:rPr>
          <w:color w:val="auto"/>
        </w:rPr>
        <w:fldChar w:fldCharType="separate"/>
      </w:r>
      <w:r>
        <w:rPr>
          <w:rFonts w:ascii="华文细黑" w:hAnsi="华文细黑" w:eastAsia="华文细黑"/>
          <w:color w:val="auto"/>
          <w:sz w:val="28"/>
        </w:rPr>
        <w:t>招标</w:t>
      </w:r>
      <w:r>
        <w:rPr>
          <w:rFonts w:ascii="华文细黑" w:hAnsi="华文细黑" w:eastAsia="华文细黑"/>
          <w:color w:val="auto"/>
          <w:sz w:val="28"/>
        </w:rPr>
        <w:fldChar w:fldCharType="end"/>
      </w:r>
      <w:r>
        <w:rPr>
          <w:rFonts w:ascii="华文细黑" w:hAnsi="华文细黑" w:eastAsia="华文细黑"/>
          <w:color w:val="auto"/>
          <w:sz w:val="28"/>
        </w:rPr>
        <w:t>投标法实施</w:t>
      </w:r>
      <w:r>
        <w:rPr>
          <w:color w:val="auto"/>
        </w:rPr>
        <w:fldChar w:fldCharType="begin"/>
      </w:r>
      <w:r>
        <w:rPr>
          <w:color w:val="auto"/>
        </w:rPr>
        <w:instrText xml:space="preserve"> HYPERLINK "https://baike.baidu.com/item/%E6%9D%A1%E4%BE%8B" \t "_blank" </w:instrText>
      </w:r>
      <w:r>
        <w:rPr>
          <w:color w:val="auto"/>
        </w:rPr>
        <w:fldChar w:fldCharType="separate"/>
      </w:r>
      <w:r>
        <w:rPr>
          <w:rFonts w:ascii="华文细黑" w:hAnsi="华文细黑" w:eastAsia="华文细黑"/>
          <w:color w:val="auto"/>
          <w:sz w:val="28"/>
        </w:rPr>
        <w:t>条例</w:t>
      </w:r>
      <w:r>
        <w:rPr>
          <w:rFonts w:ascii="华文细黑" w:hAnsi="华文细黑" w:eastAsia="华文细黑"/>
          <w:color w:val="auto"/>
          <w:sz w:val="28"/>
        </w:rPr>
        <w:fldChar w:fldCharType="end"/>
      </w:r>
      <w:r>
        <w:rPr>
          <w:rFonts w:ascii="华文细黑" w:hAnsi="华文细黑" w:eastAsia="华文细黑"/>
          <w:color w:val="auto"/>
          <w:sz w:val="28"/>
        </w:rPr>
        <w:t>》</w:t>
      </w:r>
      <w:r>
        <w:rPr>
          <w:rFonts w:hint="eastAsia" w:ascii="华文细黑" w:hAnsi="华文细黑" w:eastAsia="华文细黑"/>
          <w:color w:val="auto"/>
          <w:sz w:val="28"/>
        </w:rPr>
        <w:t>第二章</w:t>
      </w:r>
      <w:r>
        <w:rPr>
          <w:rFonts w:ascii="华文细黑" w:hAnsi="华文细黑" w:eastAsia="华文细黑"/>
          <w:color w:val="auto"/>
          <w:sz w:val="28"/>
        </w:rPr>
        <w:t>第九条</w:t>
      </w:r>
      <w:r>
        <w:rPr>
          <w:rFonts w:ascii="华文细黑" w:hAnsi="华文细黑" w:eastAsia="华文细黑"/>
          <w:b/>
          <w:color w:val="auto"/>
          <w:sz w:val="28"/>
        </w:rPr>
        <w:t>（一）需要采用不可替代的专利或者专有技术；（四）需要向原中标人采购工程、货物或者服务，否则将影响施工或者功能配套要求</w:t>
      </w:r>
      <w:r>
        <w:rPr>
          <w:rFonts w:hint="eastAsia" w:ascii="华文细黑" w:hAnsi="华文细黑" w:eastAsia="华文细黑"/>
          <w:b/>
          <w:color w:val="auto"/>
          <w:sz w:val="28"/>
        </w:rPr>
        <w:t>。</w:t>
      </w:r>
      <w:r>
        <w:rPr>
          <w:rFonts w:hint="eastAsia" w:ascii="华文细黑" w:hAnsi="华文细黑" w:eastAsia="华文细黑"/>
          <w:color w:val="auto"/>
          <w:sz w:val="28"/>
        </w:rPr>
        <w:t>同时符合《</w:t>
      </w:r>
      <w:r>
        <w:rPr>
          <w:rFonts w:ascii="华文细黑" w:hAnsi="华文细黑" w:eastAsia="华文细黑"/>
          <w:color w:val="auto"/>
          <w:sz w:val="28"/>
        </w:rPr>
        <w:t>中华人民共和国</w:t>
      </w:r>
      <w:r>
        <w:rPr>
          <w:rFonts w:hint="eastAsia" w:ascii="华文细黑" w:hAnsi="华文细黑" w:eastAsia="华文细黑"/>
          <w:color w:val="auto"/>
          <w:sz w:val="28"/>
        </w:rPr>
        <w:t>政府采购法》第31条</w:t>
      </w:r>
      <w:r>
        <w:rPr>
          <w:rFonts w:ascii="华文细黑" w:hAnsi="华文细黑" w:eastAsia="华文细黑"/>
          <w:b/>
          <w:color w:val="auto"/>
          <w:sz w:val="28"/>
        </w:rPr>
        <w:t>（一）</w:t>
      </w:r>
      <w:r>
        <w:rPr>
          <w:rFonts w:hint="eastAsia" w:ascii="华文细黑" w:hAnsi="华文细黑" w:eastAsia="华文细黑"/>
          <w:b/>
          <w:color w:val="auto"/>
          <w:sz w:val="28"/>
        </w:rPr>
        <w:t>只能从唯一供应商处采购的。</w:t>
      </w:r>
    </w:p>
    <w:p>
      <w:pPr>
        <w:spacing w:beforeLines="50"/>
        <w:rPr>
          <w:rFonts w:ascii="华文细黑" w:hAnsi="华文细黑" w:eastAsia="华文细黑"/>
          <w:b/>
          <w:color w:val="auto"/>
          <w:sz w:val="28"/>
        </w:rPr>
      </w:pPr>
      <w:r>
        <w:rPr>
          <w:rFonts w:hint="eastAsia" w:ascii="华文细黑" w:hAnsi="华文细黑" w:eastAsia="华文细黑"/>
          <w:b/>
          <w:color w:val="auto"/>
          <w:sz w:val="28"/>
          <w:lang w:eastAsia="zh-CN"/>
        </w:rPr>
        <w:t>八</w:t>
      </w:r>
      <w:r>
        <w:rPr>
          <w:rFonts w:hint="eastAsia" w:ascii="华文细黑" w:hAnsi="华文细黑" w:eastAsia="华文细黑"/>
          <w:b/>
          <w:color w:val="auto"/>
          <w:sz w:val="28"/>
        </w:rPr>
        <w:t>、结语</w:t>
      </w:r>
    </w:p>
    <w:p>
      <w:pPr>
        <w:numPr>
          <w:ilvl w:val="0"/>
          <w:numId w:val="0"/>
        </w:numPr>
        <w:spacing w:beforeLines="50"/>
        <w:ind w:firstLine="562"/>
        <w:rPr>
          <w:rFonts w:hint="eastAsia" w:ascii="华文细黑" w:hAnsi="华文细黑" w:eastAsia="华文细黑"/>
          <w:color w:val="auto"/>
          <w:sz w:val="28"/>
          <w:lang w:val="en-US" w:eastAsia="zh-CN"/>
        </w:rPr>
      </w:pPr>
      <w:r>
        <w:rPr>
          <w:rFonts w:hint="eastAsia" w:ascii="华文细黑" w:hAnsi="华文细黑" w:eastAsia="华文细黑"/>
          <w:color w:val="auto"/>
          <w:sz w:val="28"/>
          <w:lang w:val="en-US" w:eastAsia="zh-CN"/>
        </w:rPr>
        <w:t>为确保我司两台燃机长期的安全可靠运行，建议与东方汽轮机有限公司长期保持合作关系，签订长期服务合同，保持长期合同关系有利于保证我司计划检修的顺利开展，因东方汽轮机有限公司作为M701F3型燃机制造商，全国范围该型燃机计划检修均需其参与，长期的合同约定便于于东方汽轮机有限公司优先安排我司检修服务，根据我司机组运行情况提前规划相关资源。</w:t>
      </w:r>
    </w:p>
    <w:p>
      <w:pPr>
        <w:ind w:firstLine="560" w:firstLineChars="200"/>
        <w:rPr>
          <w:rFonts w:hint="eastAsia" w:ascii="华文细黑" w:hAnsi="华文细黑" w:eastAsia="华文细黑"/>
          <w:color w:val="auto"/>
          <w:sz w:val="28"/>
          <w:lang w:val="en-US" w:eastAsia="zh-CN"/>
        </w:rPr>
      </w:pPr>
      <w:r>
        <w:rPr>
          <w:rFonts w:hint="eastAsia" w:ascii="华文细黑" w:hAnsi="华文细黑" w:eastAsia="华文细黑"/>
          <w:color w:val="auto"/>
          <w:sz w:val="28"/>
          <w:lang w:eastAsia="zh-CN"/>
        </w:rPr>
        <w:t>我司在</w:t>
      </w:r>
      <w:r>
        <w:rPr>
          <w:rFonts w:hint="eastAsia" w:ascii="华文细黑" w:hAnsi="华文细黑" w:eastAsia="华文细黑"/>
          <w:color w:val="auto"/>
          <w:sz w:val="28"/>
          <w:lang w:val="en-US" w:eastAsia="zh-CN"/>
        </w:rPr>
        <w:t>2019年需开展两台燃机T级检修，</w:t>
      </w:r>
      <w:r>
        <w:rPr>
          <w:rFonts w:hint="eastAsia" w:ascii="华文细黑" w:hAnsi="华文细黑" w:eastAsia="华文细黑"/>
          <w:color w:val="auto"/>
          <w:sz w:val="28"/>
        </w:rPr>
        <w:t>综合以上情况，建议</w:t>
      </w:r>
      <w:r>
        <w:rPr>
          <w:rFonts w:hint="eastAsia" w:ascii="华文细黑" w:hAnsi="华文细黑" w:eastAsia="华文细黑"/>
          <w:color w:val="auto"/>
          <w:sz w:val="28"/>
          <w:lang w:eastAsia="zh-CN"/>
        </w:rPr>
        <w:t>与东方汽轮机有限公司就施工服务合同进行协商</w:t>
      </w:r>
      <w:r>
        <w:rPr>
          <w:rFonts w:hint="eastAsia" w:ascii="华文细黑" w:hAnsi="华文细黑" w:eastAsia="华文细黑"/>
          <w:color w:val="auto"/>
          <w:sz w:val="28"/>
        </w:rPr>
        <w:t>，</w:t>
      </w:r>
      <w:r>
        <w:rPr>
          <w:rFonts w:hint="eastAsia" w:ascii="华文细黑" w:hAnsi="华文细黑" w:eastAsia="华文细黑"/>
          <w:color w:val="auto"/>
          <w:sz w:val="28"/>
          <w:lang w:eastAsia="zh-CN"/>
        </w:rPr>
        <w:t>立即</w:t>
      </w:r>
      <w:r>
        <w:rPr>
          <w:rFonts w:hint="eastAsia" w:ascii="华文细黑" w:hAnsi="华文细黑" w:eastAsia="华文细黑"/>
          <w:color w:val="auto"/>
          <w:sz w:val="28"/>
        </w:rPr>
        <w:t>启动</w:t>
      </w:r>
      <w:r>
        <w:rPr>
          <w:rFonts w:hint="eastAsia" w:ascii="华文细黑" w:hAnsi="华文细黑" w:eastAsia="华文细黑"/>
          <w:color w:val="auto"/>
          <w:sz w:val="28"/>
          <w:lang w:eastAsia="zh-CN"/>
        </w:rPr>
        <w:t>燃机计划检修施工服务采购</w:t>
      </w:r>
      <w:r>
        <w:rPr>
          <w:rFonts w:hint="eastAsia" w:ascii="华文细黑" w:hAnsi="华文细黑" w:eastAsia="华文细黑"/>
          <w:color w:val="auto"/>
          <w:sz w:val="28"/>
        </w:rPr>
        <w:t>工作</w:t>
      </w:r>
      <w:r>
        <w:rPr>
          <w:rFonts w:hint="eastAsia" w:ascii="华文细黑" w:hAnsi="华文细黑" w:eastAsia="华文细黑"/>
          <w:color w:val="auto"/>
          <w:sz w:val="28"/>
          <w:lang w:eastAsia="zh-CN"/>
        </w:rPr>
        <w:t>，</w:t>
      </w:r>
      <w:r>
        <w:rPr>
          <w:rFonts w:hint="eastAsia" w:ascii="华文细黑" w:hAnsi="华文细黑" w:eastAsia="华文细黑"/>
          <w:color w:val="auto"/>
          <w:sz w:val="28"/>
        </w:rPr>
        <w:t>满足我司</w:t>
      </w:r>
      <w:r>
        <w:rPr>
          <w:rFonts w:hint="eastAsia" w:ascii="华文细黑" w:hAnsi="华文细黑" w:eastAsia="华文细黑"/>
          <w:color w:val="auto"/>
          <w:sz w:val="28"/>
          <w:lang w:val="en-US" w:eastAsia="zh-CN"/>
        </w:rPr>
        <w:t>1个大修周期内计划检修施工服务需求。</w:t>
      </w:r>
    </w:p>
    <w:p>
      <w:pPr>
        <w:ind w:firstLine="560" w:firstLineChars="200"/>
        <w:rPr>
          <w:rFonts w:hint="eastAsia" w:ascii="华文细黑" w:hAnsi="华文细黑" w:eastAsia="华文细黑"/>
          <w:color w:val="auto"/>
          <w:sz w:val="28"/>
          <w:lang w:val="en-US" w:eastAsia="zh-CN"/>
        </w:rPr>
      </w:pPr>
    </w:p>
    <w:p>
      <w:pPr>
        <w:ind w:firstLine="560" w:firstLineChars="200"/>
        <w:rPr>
          <w:rFonts w:hint="eastAsia" w:ascii="华文细黑" w:hAnsi="华文细黑" w:eastAsia="华文细黑"/>
          <w:color w:val="auto"/>
          <w:sz w:val="28"/>
          <w:lang w:val="en-US" w:eastAsia="zh-CN"/>
        </w:rPr>
      </w:pPr>
    </w:p>
    <w:p>
      <w:pPr>
        <w:ind w:firstLine="560" w:firstLineChars="200"/>
        <w:rPr>
          <w:rFonts w:hint="eastAsia" w:ascii="华文细黑" w:hAnsi="华文细黑" w:eastAsia="华文细黑"/>
          <w:color w:val="auto"/>
          <w:sz w:val="28"/>
          <w:lang w:val="en-US" w:eastAsia="zh-CN"/>
        </w:rPr>
      </w:pPr>
    </w:p>
    <w:p>
      <w:pPr>
        <w:ind w:firstLine="560" w:firstLineChars="200"/>
        <w:rPr>
          <w:rFonts w:hint="eastAsia" w:ascii="华文细黑" w:hAnsi="华文细黑" w:eastAsia="华文细黑"/>
          <w:color w:val="auto"/>
          <w:sz w:val="28"/>
          <w:lang w:val="en-US" w:eastAsia="zh-CN"/>
        </w:rPr>
      </w:pPr>
    </w:p>
    <w:p>
      <w:pPr>
        <w:ind w:firstLine="560" w:firstLineChars="200"/>
        <w:rPr>
          <w:rFonts w:hint="eastAsia" w:ascii="华文细黑" w:hAnsi="华文细黑" w:eastAsia="华文细黑"/>
          <w:color w:val="auto"/>
          <w:sz w:val="28"/>
          <w:lang w:val="en-US" w:eastAsia="zh-CN"/>
        </w:rPr>
      </w:pPr>
    </w:p>
    <w:p>
      <w:pPr>
        <w:ind w:firstLine="4480" w:firstLineChars="1600"/>
        <w:rPr>
          <w:rFonts w:hint="eastAsia" w:ascii="华文细黑" w:hAnsi="华文细黑" w:eastAsia="华文细黑"/>
          <w:color w:val="auto"/>
          <w:sz w:val="28"/>
          <w:lang w:val="en-US" w:eastAsia="zh-CN"/>
        </w:rPr>
      </w:pPr>
      <w:r>
        <w:rPr>
          <w:rFonts w:hint="eastAsia" w:ascii="华文细黑" w:hAnsi="华文细黑" w:eastAsia="华文细黑"/>
          <w:color w:val="auto"/>
          <w:sz w:val="28"/>
          <w:lang w:val="en-US" w:eastAsia="zh-CN"/>
        </w:rPr>
        <w:t>四川川投燃气发电有限责任公司</w:t>
      </w:r>
    </w:p>
    <w:p>
      <w:pPr>
        <w:ind w:firstLine="5600" w:firstLineChars="2000"/>
        <w:rPr>
          <w:rFonts w:hint="eastAsia" w:ascii="华文细黑" w:hAnsi="华文细黑" w:eastAsia="华文细黑"/>
          <w:color w:val="auto"/>
          <w:sz w:val="28"/>
          <w:lang w:val="en-US" w:eastAsia="zh-CN"/>
        </w:rPr>
      </w:pPr>
      <w:bookmarkStart w:id="2" w:name="_GoBack"/>
      <w:bookmarkEnd w:id="2"/>
      <w:r>
        <w:rPr>
          <w:rFonts w:hint="eastAsia" w:ascii="华文细黑" w:hAnsi="华文细黑" w:eastAsia="华文细黑"/>
          <w:color w:val="auto"/>
          <w:sz w:val="28"/>
          <w:lang w:val="en-US" w:eastAsia="zh-CN"/>
        </w:rPr>
        <w:t>2019年1月5日</w:t>
      </w:r>
    </w:p>
    <w:p>
      <w:pPr>
        <w:ind w:firstLine="560" w:firstLineChars="200"/>
        <w:rPr>
          <w:rFonts w:ascii="华文细黑" w:hAnsi="华文细黑" w:eastAsia="华文细黑"/>
          <w:b/>
          <w:color w:val="auto"/>
          <w:sz w:val="28"/>
        </w:rPr>
      </w:pPr>
    </w:p>
    <w:sectPr>
      <w:pgSz w:w="11906" w:h="16838"/>
      <w:pgMar w:top="1440" w:right="1558" w:bottom="1440" w:left="1800" w:header="851" w:footer="992" w:gutter="0"/>
      <w:pgNumType w:fmt="lowerRoman"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2000009F" w:csb1="DFD7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spacing w:after="120"/>
      <w:ind w:firstLine="5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F94242"/>
    <w:multiLevelType w:val="multilevel"/>
    <w:tmpl w:val="4BF94242"/>
    <w:lvl w:ilvl="0" w:tentative="0">
      <w:start w:val="1"/>
      <w:numFmt w:val="decimal"/>
      <w:lvlText w:val="第%1章、"/>
      <w:lvlJc w:val="left"/>
      <w:pPr>
        <w:tabs>
          <w:tab w:val="left" w:pos="1080"/>
        </w:tabs>
        <w:ind w:left="1080" w:hanging="1080"/>
      </w:pPr>
      <w:rPr>
        <w:rFonts w:hint="default"/>
        <w:lang w:val="en-US"/>
      </w:rPr>
    </w:lvl>
    <w:lvl w:ilvl="1" w:tentative="0">
      <w:start w:val="1"/>
      <w:numFmt w:val="decimal"/>
      <w:lvlText w:val="%1.%2"/>
      <w:lvlJc w:val="left"/>
      <w:pPr>
        <w:tabs>
          <w:tab w:val="left" w:pos="567"/>
        </w:tabs>
        <w:ind w:left="567" w:hanging="567"/>
      </w:pPr>
      <w:rPr>
        <w:rFonts w:hint="eastAsia"/>
      </w:rPr>
    </w:lvl>
    <w:lvl w:ilvl="2" w:tentative="0">
      <w:start w:val="1"/>
      <w:numFmt w:val="decimal"/>
      <w:pStyle w:val="112"/>
      <w:lvlText w:val="%1.%2.%3"/>
      <w:lvlJc w:val="left"/>
      <w:pPr>
        <w:tabs>
          <w:tab w:val="left" w:pos="4973"/>
        </w:tabs>
        <w:ind w:left="4820" w:hanging="567"/>
      </w:pPr>
      <w:rPr>
        <w:rFonts w:hint="eastAsia"/>
      </w:rPr>
    </w:lvl>
    <w:lvl w:ilvl="3" w:tentative="0">
      <w:start w:val="1"/>
      <w:numFmt w:val="decimal"/>
      <w:lvlText w:val="%1.%2.%3.%4"/>
      <w:lvlJc w:val="left"/>
      <w:pPr>
        <w:tabs>
          <w:tab w:val="left" w:pos="1290"/>
        </w:tabs>
        <w:ind w:left="918" w:hanging="708"/>
      </w:pPr>
      <w:rPr>
        <w:rFonts w:hint="eastAsia"/>
      </w:rPr>
    </w:lvl>
    <w:lvl w:ilvl="4" w:tentative="0">
      <w:start w:val="1"/>
      <w:numFmt w:val="decimal"/>
      <w:lvlText w:val="%1.%2.%3.%4.%5"/>
      <w:lvlJc w:val="left"/>
      <w:pPr>
        <w:tabs>
          <w:tab w:val="left" w:pos="2075"/>
        </w:tabs>
        <w:ind w:left="1485" w:hanging="850"/>
      </w:pPr>
      <w:rPr>
        <w:rFonts w:hint="eastAsia"/>
      </w:rPr>
    </w:lvl>
    <w:lvl w:ilvl="5" w:tentative="0">
      <w:start w:val="1"/>
      <w:numFmt w:val="decimal"/>
      <w:lvlText w:val="%1.%2.%3.%4.%5.%6"/>
      <w:lvlJc w:val="left"/>
      <w:pPr>
        <w:tabs>
          <w:tab w:val="left" w:pos="2500"/>
        </w:tabs>
        <w:ind w:left="2194" w:hanging="1134"/>
      </w:pPr>
      <w:rPr>
        <w:rFonts w:hint="eastAsia"/>
      </w:rPr>
    </w:lvl>
    <w:lvl w:ilvl="6" w:tentative="0">
      <w:start w:val="1"/>
      <w:numFmt w:val="decimal"/>
      <w:lvlText w:val="%1.%2.%3.%4.%5.%6.%7"/>
      <w:lvlJc w:val="left"/>
      <w:pPr>
        <w:tabs>
          <w:tab w:val="left" w:pos="3285"/>
        </w:tabs>
        <w:ind w:left="2761" w:hanging="1276"/>
      </w:pPr>
      <w:rPr>
        <w:rFonts w:hint="eastAsia"/>
      </w:rPr>
    </w:lvl>
    <w:lvl w:ilvl="7" w:tentative="0">
      <w:start w:val="1"/>
      <w:numFmt w:val="decimal"/>
      <w:lvlText w:val="%1.%2.%3.%4.%5.%6.%7.%8"/>
      <w:lvlJc w:val="left"/>
      <w:pPr>
        <w:tabs>
          <w:tab w:val="left" w:pos="3710"/>
        </w:tabs>
        <w:ind w:left="3328" w:hanging="1418"/>
      </w:pPr>
      <w:rPr>
        <w:rFonts w:hint="eastAsia"/>
      </w:rPr>
    </w:lvl>
    <w:lvl w:ilvl="8" w:tentative="0">
      <w:start w:val="1"/>
      <w:numFmt w:val="decimal"/>
      <w:lvlText w:val="%1.%2.%3.%4.%5.%6.%7.%8.%9"/>
      <w:lvlJc w:val="left"/>
      <w:pPr>
        <w:tabs>
          <w:tab w:val="left" w:pos="4496"/>
        </w:tabs>
        <w:ind w:left="4036" w:hanging="1700"/>
      </w:pPr>
      <w:rPr>
        <w:rFonts w:hint="eastAsia"/>
      </w:rPr>
    </w:lvl>
  </w:abstractNum>
  <w:abstractNum w:abstractNumId="1">
    <w:nsid w:val="5E077F83"/>
    <w:multiLevelType w:val="multilevel"/>
    <w:tmpl w:val="5E077F83"/>
    <w:lvl w:ilvl="0" w:tentative="0">
      <w:start w:val="1"/>
      <w:numFmt w:val="decimal"/>
      <w:pStyle w:val="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FD06D4F"/>
    <w:multiLevelType w:val="multilevel"/>
    <w:tmpl w:val="5FD06D4F"/>
    <w:lvl w:ilvl="0" w:tentative="0">
      <w:start w:val="1"/>
      <w:numFmt w:val="decimal"/>
      <w:pStyle w:val="2"/>
      <w:lvlText w:val="%1"/>
      <w:lvlJc w:val="left"/>
      <w:pPr>
        <w:ind w:left="425" w:hanging="425"/>
      </w:pPr>
      <w:rPr>
        <w:lang w:val="en-US"/>
      </w:rPr>
    </w:lvl>
    <w:lvl w:ilvl="1" w:tentative="0">
      <w:start w:val="1"/>
      <w:numFmt w:val="decimal"/>
      <w:pStyle w:val="3"/>
      <w:lvlText w:val="%1.%2"/>
      <w:lvlJc w:val="left"/>
      <w:pPr>
        <w:ind w:left="1135" w:hanging="567"/>
      </w:pPr>
      <w:rPr>
        <w:lang w:val="en-US"/>
      </w:rPr>
    </w:lvl>
    <w:lvl w:ilvl="2" w:tentative="0">
      <w:start w:val="1"/>
      <w:numFmt w:val="decimal"/>
      <w:pStyle w:val="4"/>
      <w:lvlText w:val="%1.%2.%3"/>
      <w:lvlJc w:val="left"/>
      <w:pPr>
        <w:ind w:left="1419" w:hanging="567"/>
      </w:pPr>
      <w:rPr>
        <w:rFonts w:cs="Times New Roman"/>
        <w:b w:val="0"/>
        <w:bCs w:val="0"/>
        <w:i w:val="0"/>
        <w:iCs w:val="0"/>
        <w:caps w:val="0"/>
        <w:smallCaps w:val="0"/>
        <w:strike w:val="0"/>
        <w:dstrike w:val="0"/>
        <w:vanish w:val="0"/>
        <w:color w:val="000000"/>
        <w:spacing w:val="0"/>
        <w:position w:val="0"/>
        <w:sz w:val="28"/>
        <w:szCs w:val="28"/>
        <w:u w:val="none"/>
        <w:vertAlign w:val="baseline"/>
        <w:lang w:val="en-US"/>
      </w:rPr>
    </w:lvl>
    <w:lvl w:ilvl="3" w:tentative="0">
      <w:start w:val="1"/>
      <w:numFmt w:val="decimal"/>
      <w:pStyle w:val="5"/>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
    <w:nsid w:val="657D3FBC"/>
    <w:multiLevelType w:val="multilevel"/>
    <w:tmpl w:val="657D3FBC"/>
    <w:lvl w:ilvl="0" w:tentative="0">
      <w:start w:val="1"/>
      <w:numFmt w:val="upperLetter"/>
      <w:pStyle w:val="72"/>
      <w:suff w:val="nothing"/>
      <w:lvlText w:val="附　录　%1"/>
      <w:lvlJc w:val="left"/>
      <w:pPr>
        <w:ind w:left="0" w:firstLine="0"/>
      </w:pPr>
      <w:rPr>
        <w:rFonts w:hint="eastAsia" w:ascii="黑体" w:hAnsi="Times New Roman" w:eastAsia="黑体"/>
        <w:b w:val="0"/>
        <w:i w:val="0"/>
        <w:sz w:val="21"/>
      </w:rPr>
    </w:lvl>
    <w:lvl w:ilvl="1" w:tentative="0">
      <w:start w:val="1"/>
      <w:numFmt w:val="decimal"/>
      <w:pStyle w:val="73"/>
      <w:suff w:val="nothing"/>
      <w:lvlText w:val="%1.%2　"/>
      <w:lvlJc w:val="left"/>
      <w:pPr>
        <w:ind w:left="0" w:firstLine="0"/>
      </w:pPr>
      <w:rPr>
        <w:rFonts w:hint="eastAsia" w:ascii="黑体" w:hAnsi="Times New Roman" w:eastAsia="黑体"/>
        <w:b w:val="0"/>
        <w:i w:val="0"/>
        <w:spacing w:val="0"/>
        <w:w w:val="100"/>
        <w:kern w:val="21"/>
        <w:sz w:val="21"/>
      </w:rPr>
    </w:lvl>
    <w:lvl w:ilvl="2" w:tentative="0">
      <w:start w:val="1"/>
      <w:numFmt w:val="decimal"/>
      <w:pStyle w:val="74"/>
      <w:suff w:val="nothing"/>
      <w:lvlText w:val="%1.%2.%3　"/>
      <w:lvlJc w:val="left"/>
      <w:pPr>
        <w:ind w:left="0" w:firstLine="0"/>
      </w:pPr>
      <w:rPr>
        <w:rFonts w:hint="eastAsia" w:ascii="黑体" w:hAnsi="Times New Roman" w:eastAsia="黑体"/>
        <w:b w:val="0"/>
        <w:i w:val="0"/>
        <w:sz w:val="21"/>
      </w:rPr>
    </w:lvl>
    <w:lvl w:ilvl="3" w:tentative="0">
      <w:start w:val="1"/>
      <w:numFmt w:val="decimal"/>
      <w:pStyle w:val="75"/>
      <w:suff w:val="nothing"/>
      <w:lvlText w:val="%1.%2.%3.%4　"/>
      <w:lvlJc w:val="left"/>
      <w:pPr>
        <w:ind w:left="0" w:firstLine="0"/>
      </w:pPr>
      <w:rPr>
        <w:rFonts w:hint="eastAsia" w:ascii="黑体" w:hAnsi="Times New Roman" w:eastAsia="黑体"/>
        <w:b w:val="0"/>
        <w:i w:val="0"/>
        <w:sz w:val="21"/>
      </w:rPr>
    </w:lvl>
    <w:lvl w:ilvl="4" w:tentative="0">
      <w:start w:val="1"/>
      <w:numFmt w:val="decimal"/>
      <w:pStyle w:val="76"/>
      <w:suff w:val="nothing"/>
      <w:lvlText w:val="%1.%2.%3.%4.%5　"/>
      <w:lvlJc w:val="left"/>
      <w:pPr>
        <w:ind w:left="0" w:firstLine="0"/>
      </w:pPr>
      <w:rPr>
        <w:rFonts w:hint="eastAsia" w:ascii="黑体" w:hAnsi="Times New Roman" w:eastAsia="黑体"/>
        <w:b w:val="0"/>
        <w:i w:val="0"/>
        <w:sz w:val="21"/>
      </w:rPr>
    </w:lvl>
    <w:lvl w:ilvl="5" w:tentative="0">
      <w:start w:val="1"/>
      <w:numFmt w:val="decimal"/>
      <w:pStyle w:val="77"/>
      <w:suff w:val="nothing"/>
      <w:lvlText w:val="%1.%2.%3.%4.%5.%6　"/>
      <w:lvlJc w:val="left"/>
      <w:pPr>
        <w:ind w:left="0" w:firstLine="0"/>
      </w:pPr>
      <w:rPr>
        <w:rFonts w:hint="eastAsia" w:ascii="黑体" w:hAnsi="Times New Roman" w:eastAsia="黑体"/>
        <w:b w:val="0"/>
        <w:i w:val="0"/>
        <w:sz w:val="21"/>
      </w:rPr>
    </w:lvl>
    <w:lvl w:ilvl="6" w:tentative="0">
      <w:start w:val="1"/>
      <w:numFmt w:val="decimal"/>
      <w:pStyle w:val="7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6CB663CC"/>
    <w:multiLevelType w:val="multilevel"/>
    <w:tmpl w:val="6CB663CC"/>
    <w:lvl w:ilvl="0" w:tentative="0">
      <w:start w:val="1"/>
      <w:numFmt w:val="japaneseCounting"/>
      <w:lvlText w:val="（%1）"/>
      <w:lvlJc w:val="left"/>
      <w:pPr>
        <w:ind w:left="1640" w:hanging="1080"/>
      </w:pPr>
      <w:rPr>
        <w:rFonts w:ascii="华文细黑" w:hAnsi="华文细黑" w:eastAsia="华文细黑" w:cs="Times New Roman"/>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5">
    <w:nsid w:val="6CEA2025"/>
    <w:multiLevelType w:val="multilevel"/>
    <w:tmpl w:val="6CEA2025"/>
    <w:lvl w:ilvl="0" w:tentative="0">
      <w:start w:val="1"/>
      <w:numFmt w:val="none"/>
      <w:pStyle w:val="95"/>
      <w:suff w:val="nothing"/>
      <w:lvlText w:val="%1"/>
      <w:lvlJc w:val="left"/>
      <w:pPr>
        <w:ind w:left="0" w:firstLine="0"/>
      </w:pPr>
      <w:rPr>
        <w:rFonts w:hint="default" w:ascii="Times New Roman" w:hAnsi="Times New Roman" w:cs="Times New Roman"/>
        <w:b/>
        <w:i w:val="0"/>
        <w:sz w:val="21"/>
      </w:rPr>
    </w:lvl>
    <w:lvl w:ilvl="1" w:tentative="0">
      <w:start w:val="1"/>
      <w:numFmt w:val="decimal"/>
      <w:pStyle w:val="96"/>
      <w:suff w:val="nothing"/>
      <w:lvlText w:val="%1%2　"/>
      <w:lvlJc w:val="left"/>
      <w:pPr>
        <w:ind w:left="180" w:firstLine="0"/>
      </w:pPr>
      <w:rPr>
        <w:rFonts w:hint="eastAsia" w:ascii="黑体" w:hAnsi="Times New Roman" w:eastAsia="黑体"/>
        <w:b w:val="0"/>
        <w:i w:val="0"/>
        <w:sz w:val="21"/>
      </w:rPr>
    </w:lvl>
    <w:lvl w:ilvl="2" w:tentative="0">
      <w:start w:val="1"/>
      <w:numFmt w:val="decimal"/>
      <w:pStyle w:val="97"/>
      <w:suff w:val="nothing"/>
      <w:lvlText w:val="%1%2.%3　"/>
      <w:lvlJc w:val="left"/>
      <w:pPr>
        <w:ind w:left="420" w:firstLine="0"/>
      </w:pPr>
      <w:rPr>
        <w:rFonts w:hint="eastAsia" w:ascii="黑体" w:hAnsi="Times New Roman" w:eastAsia="黑体"/>
        <w:b w:val="0"/>
        <w:i w:val="0"/>
        <w:sz w:val="21"/>
      </w:rPr>
    </w:lvl>
    <w:lvl w:ilvl="3" w:tentative="0">
      <w:start w:val="1"/>
      <w:numFmt w:val="decimal"/>
      <w:pStyle w:val="98"/>
      <w:suff w:val="nothing"/>
      <w:lvlText w:val="%1%2.%3.%4　"/>
      <w:lvlJc w:val="left"/>
      <w:pPr>
        <w:ind w:left="1980" w:firstLine="0"/>
      </w:pPr>
      <w:rPr>
        <w:rFonts w:hint="eastAsia" w:ascii="黑体" w:hAnsi="Times New Roman" w:eastAsia="黑体"/>
        <w:b w:val="0"/>
        <w:i w:val="0"/>
        <w:sz w:val="21"/>
      </w:rPr>
    </w:lvl>
    <w:lvl w:ilvl="4" w:tentative="0">
      <w:start w:val="1"/>
      <w:numFmt w:val="decimal"/>
      <w:pStyle w:val="99"/>
      <w:suff w:val="nothing"/>
      <w:lvlText w:val="%1%2.%3.%4.%5　"/>
      <w:lvlJc w:val="left"/>
      <w:pPr>
        <w:ind w:left="0" w:firstLine="0"/>
      </w:pPr>
      <w:rPr>
        <w:rFonts w:hint="eastAsia" w:ascii="黑体" w:hAnsi="Times New Roman" w:eastAsia="黑体"/>
        <w:b w:val="0"/>
        <w:i w:val="0"/>
        <w:sz w:val="21"/>
      </w:rPr>
    </w:lvl>
    <w:lvl w:ilvl="5" w:tentative="0">
      <w:start w:val="1"/>
      <w:numFmt w:val="decimal"/>
      <w:pStyle w:val="100"/>
      <w:suff w:val="nothing"/>
      <w:lvlText w:val="%1%2.%3.%4.%5.%6　"/>
      <w:lvlJc w:val="left"/>
      <w:pPr>
        <w:ind w:left="0" w:firstLine="0"/>
      </w:pPr>
      <w:rPr>
        <w:rFonts w:hint="eastAsia" w:ascii="黑体" w:hAnsi="Times New Roman" w:eastAsia="黑体"/>
        <w:b w:val="0"/>
        <w:i w:val="0"/>
        <w:sz w:val="21"/>
      </w:rPr>
    </w:lvl>
    <w:lvl w:ilvl="6" w:tentative="0">
      <w:start w:val="1"/>
      <w:numFmt w:val="decimal"/>
      <w:pStyle w:val="10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D84"/>
    <w:rsid w:val="00005A9D"/>
    <w:rsid w:val="00014124"/>
    <w:rsid w:val="000429DE"/>
    <w:rsid w:val="000530FD"/>
    <w:rsid w:val="00061F73"/>
    <w:rsid w:val="00063EEF"/>
    <w:rsid w:val="00066803"/>
    <w:rsid w:val="00075EF9"/>
    <w:rsid w:val="00080796"/>
    <w:rsid w:val="000B6C1E"/>
    <w:rsid w:val="000C5095"/>
    <w:rsid w:val="000E317B"/>
    <w:rsid w:val="000F3952"/>
    <w:rsid w:val="000F4C32"/>
    <w:rsid w:val="000F76BB"/>
    <w:rsid w:val="001234B8"/>
    <w:rsid w:val="001307BF"/>
    <w:rsid w:val="001321DF"/>
    <w:rsid w:val="0013622B"/>
    <w:rsid w:val="00144F6A"/>
    <w:rsid w:val="001703AA"/>
    <w:rsid w:val="00175478"/>
    <w:rsid w:val="00176B2E"/>
    <w:rsid w:val="0019067D"/>
    <w:rsid w:val="001A3CA6"/>
    <w:rsid w:val="001B4E64"/>
    <w:rsid w:val="001C4013"/>
    <w:rsid w:val="001C410C"/>
    <w:rsid w:val="001D443C"/>
    <w:rsid w:val="001D4EBF"/>
    <w:rsid w:val="002020DA"/>
    <w:rsid w:val="002414CF"/>
    <w:rsid w:val="002654A0"/>
    <w:rsid w:val="0027606D"/>
    <w:rsid w:val="00276089"/>
    <w:rsid w:val="00294458"/>
    <w:rsid w:val="00294D2E"/>
    <w:rsid w:val="00296CE6"/>
    <w:rsid w:val="002B602D"/>
    <w:rsid w:val="002B6850"/>
    <w:rsid w:val="002C07B6"/>
    <w:rsid w:val="002E7B9D"/>
    <w:rsid w:val="00333183"/>
    <w:rsid w:val="00337D21"/>
    <w:rsid w:val="003709FB"/>
    <w:rsid w:val="003764D5"/>
    <w:rsid w:val="00391D05"/>
    <w:rsid w:val="003965CB"/>
    <w:rsid w:val="003A3B5A"/>
    <w:rsid w:val="003A60B6"/>
    <w:rsid w:val="003A702F"/>
    <w:rsid w:val="003B30F7"/>
    <w:rsid w:val="003C5BFF"/>
    <w:rsid w:val="003C7C39"/>
    <w:rsid w:val="003D3656"/>
    <w:rsid w:val="003D70AF"/>
    <w:rsid w:val="003F4F2A"/>
    <w:rsid w:val="00406199"/>
    <w:rsid w:val="00425C7E"/>
    <w:rsid w:val="00450738"/>
    <w:rsid w:val="004733E1"/>
    <w:rsid w:val="00481340"/>
    <w:rsid w:val="004858C1"/>
    <w:rsid w:val="00492A31"/>
    <w:rsid w:val="004935F3"/>
    <w:rsid w:val="004A488D"/>
    <w:rsid w:val="004B65AF"/>
    <w:rsid w:val="004D7436"/>
    <w:rsid w:val="004E5816"/>
    <w:rsid w:val="004F639E"/>
    <w:rsid w:val="0051162D"/>
    <w:rsid w:val="005123BD"/>
    <w:rsid w:val="0051630F"/>
    <w:rsid w:val="00526A57"/>
    <w:rsid w:val="00541CA5"/>
    <w:rsid w:val="00550AB3"/>
    <w:rsid w:val="0057464E"/>
    <w:rsid w:val="00577292"/>
    <w:rsid w:val="005860E1"/>
    <w:rsid w:val="005C5CB3"/>
    <w:rsid w:val="005D1D32"/>
    <w:rsid w:val="005D713A"/>
    <w:rsid w:val="005E57FF"/>
    <w:rsid w:val="005F7A89"/>
    <w:rsid w:val="00612FBF"/>
    <w:rsid w:val="00613600"/>
    <w:rsid w:val="006320A0"/>
    <w:rsid w:val="0064378E"/>
    <w:rsid w:val="0065067B"/>
    <w:rsid w:val="00667DDC"/>
    <w:rsid w:val="00675C5C"/>
    <w:rsid w:val="00680FD5"/>
    <w:rsid w:val="006A4A5B"/>
    <w:rsid w:val="006A6C96"/>
    <w:rsid w:val="006B5A13"/>
    <w:rsid w:val="006C78AB"/>
    <w:rsid w:val="006E1386"/>
    <w:rsid w:val="006F02CA"/>
    <w:rsid w:val="007031B2"/>
    <w:rsid w:val="0070690D"/>
    <w:rsid w:val="00713F24"/>
    <w:rsid w:val="00734B7D"/>
    <w:rsid w:val="00734FB3"/>
    <w:rsid w:val="00744B2E"/>
    <w:rsid w:val="00747C05"/>
    <w:rsid w:val="00756F0C"/>
    <w:rsid w:val="00757409"/>
    <w:rsid w:val="00777CE9"/>
    <w:rsid w:val="007A7388"/>
    <w:rsid w:val="007B3A38"/>
    <w:rsid w:val="007C7712"/>
    <w:rsid w:val="007D0E18"/>
    <w:rsid w:val="0081528E"/>
    <w:rsid w:val="00822A52"/>
    <w:rsid w:val="0084609F"/>
    <w:rsid w:val="008646C4"/>
    <w:rsid w:val="008653CB"/>
    <w:rsid w:val="00882911"/>
    <w:rsid w:val="00896A28"/>
    <w:rsid w:val="0089714F"/>
    <w:rsid w:val="008E05F7"/>
    <w:rsid w:val="008E6CE4"/>
    <w:rsid w:val="0090571D"/>
    <w:rsid w:val="009151DA"/>
    <w:rsid w:val="00931DFD"/>
    <w:rsid w:val="00947E0B"/>
    <w:rsid w:val="0095220C"/>
    <w:rsid w:val="00954B1E"/>
    <w:rsid w:val="00955ABF"/>
    <w:rsid w:val="00961F8C"/>
    <w:rsid w:val="00963223"/>
    <w:rsid w:val="00966CF2"/>
    <w:rsid w:val="009711F2"/>
    <w:rsid w:val="009A13C5"/>
    <w:rsid w:val="009A6580"/>
    <w:rsid w:val="009A6C4E"/>
    <w:rsid w:val="009B3654"/>
    <w:rsid w:val="009C2447"/>
    <w:rsid w:val="009D2DE0"/>
    <w:rsid w:val="009D5E88"/>
    <w:rsid w:val="009F0F40"/>
    <w:rsid w:val="009F32E5"/>
    <w:rsid w:val="00A0009E"/>
    <w:rsid w:val="00A10400"/>
    <w:rsid w:val="00A13954"/>
    <w:rsid w:val="00A2384B"/>
    <w:rsid w:val="00A37EE7"/>
    <w:rsid w:val="00A50294"/>
    <w:rsid w:val="00A72F7D"/>
    <w:rsid w:val="00A76AEC"/>
    <w:rsid w:val="00A90D18"/>
    <w:rsid w:val="00AA2D84"/>
    <w:rsid w:val="00AA3F02"/>
    <w:rsid w:val="00AA67F7"/>
    <w:rsid w:val="00AA7730"/>
    <w:rsid w:val="00AB3293"/>
    <w:rsid w:val="00AC1172"/>
    <w:rsid w:val="00AC747A"/>
    <w:rsid w:val="00AD020D"/>
    <w:rsid w:val="00AD47D3"/>
    <w:rsid w:val="00AE036A"/>
    <w:rsid w:val="00AE5A5F"/>
    <w:rsid w:val="00B012B2"/>
    <w:rsid w:val="00B15D27"/>
    <w:rsid w:val="00B1644D"/>
    <w:rsid w:val="00B246B3"/>
    <w:rsid w:val="00B312B3"/>
    <w:rsid w:val="00B37EDF"/>
    <w:rsid w:val="00B40B1D"/>
    <w:rsid w:val="00B53FDB"/>
    <w:rsid w:val="00B57E12"/>
    <w:rsid w:val="00BB01C1"/>
    <w:rsid w:val="00BB7BE5"/>
    <w:rsid w:val="00BD09E9"/>
    <w:rsid w:val="00BE6622"/>
    <w:rsid w:val="00BF2F14"/>
    <w:rsid w:val="00BF7258"/>
    <w:rsid w:val="00BF7491"/>
    <w:rsid w:val="00C0091F"/>
    <w:rsid w:val="00C06A32"/>
    <w:rsid w:val="00C110EE"/>
    <w:rsid w:val="00C14876"/>
    <w:rsid w:val="00C245EB"/>
    <w:rsid w:val="00C40EDF"/>
    <w:rsid w:val="00C45127"/>
    <w:rsid w:val="00C511A1"/>
    <w:rsid w:val="00C57991"/>
    <w:rsid w:val="00C67FDC"/>
    <w:rsid w:val="00C70DDE"/>
    <w:rsid w:val="00C7681A"/>
    <w:rsid w:val="00C929B9"/>
    <w:rsid w:val="00C92A4C"/>
    <w:rsid w:val="00C93B65"/>
    <w:rsid w:val="00C93FA5"/>
    <w:rsid w:val="00C9611A"/>
    <w:rsid w:val="00CB4276"/>
    <w:rsid w:val="00CC6A99"/>
    <w:rsid w:val="00CD18BC"/>
    <w:rsid w:val="00CD1F46"/>
    <w:rsid w:val="00CE193C"/>
    <w:rsid w:val="00CE4327"/>
    <w:rsid w:val="00D070B1"/>
    <w:rsid w:val="00D17C1B"/>
    <w:rsid w:val="00D21192"/>
    <w:rsid w:val="00D42330"/>
    <w:rsid w:val="00D43A8F"/>
    <w:rsid w:val="00D54CFD"/>
    <w:rsid w:val="00D624DC"/>
    <w:rsid w:val="00D6702D"/>
    <w:rsid w:val="00D80042"/>
    <w:rsid w:val="00D91E09"/>
    <w:rsid w:val="00D959E5"/>
    <w:rsid w:val="00DA1926"/>
    <w:rsid w:val="00DA48D5"/>
    <w:rsid w:val="00DB71A2"/>
    <w:rsid w:val="00DC2CA3"/>
    <w:rsid w:val="00DC704D"/>
    <w:rsid w:val="00DD21D8"/>
    <w:rsid w:val="00DE4F74"/>
    <w:rsid w:val="00DF1455"/>
    <w:rsid w:val="00E000D9"/>
    <w:rsid w:val="00E167F0"/>
    <w:rsid w:val="00E41316"/>
    <w:rsid w:val="00E4541F"/>
    <w:rsid w:val="00E63B99"/>
    <w:rsid w:val="00E73B36"/>
    <w:rsid w:val="00E9435A"/>
    <w:rsid w:val="00E97150"/>
    <w:rsid w:val="00EB2DCC"/>
    <w:rsid w:val="00EB35CF"/>
    <w:rsid w:val="00EB7A58"/>
    <w:rsid w:val="00EC20B0"/>
    <w:rsid w:val="00EF1E92"/>
    <w:rsid w:val="00F11F42"/>
    <w:rsid w:val="00F16697"/>
    <w:rsid w:val="00F215D2"/>
    <w:rsid w:val="00F32668"/>
    <w:rsid w:val="00F47AA2"/>
    <w:rsid w:val="00F562D2"/>
    <w:rsid w:val="00F609EB"/>
    <w:rsid w:val="00F64B90"/>
    <w:rsid w:val="00F769D6"/>
    <w:rsid w:val="00F90861"/>
    <w:rsid w:val="00F95380"/>
    <w:rsid w:val="00FA4A63"/>
    <w:rsid w:val="00FD640F"/>
    <w:rsid w:val="00FF2F79"/>
    <w:rsid w:val="00FF3682"/>
    <w:rsid w:val="05FB4669"/>
    <w:rsid w:val="079A5849"/>
    <w:rsid w:val="13F05513"/>
    <w:rsid w:val="2CB0439E"/>
    <w:rsid w:val="2E3B5822"/>
    <w:rsid w:val="44374FF8"/>
    <w:rsid w:val="4DE0238C"/>
    <w:rsid w:val="4EB203C9"/>
    <w:rsid w:val="58037DA2"/>
    <w:rsid w:val="71502D3D"/>
    <w:rsid w:val="72E8450C"/>
    <w:rsid w:val="7350373D"/>
    <w:rsid w:val="746740E7"/>
    <w:rsid w:val="7AA04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qFormat="1" w:unhideWhenUsed="0" w:uiPriority="64" w:semiHidden="0" w:name="Medium Shading 2 Accent 5"/>
    <w:lsdException w:unhideWhenUsed="0" w:uiPriority="65" w:semiHidden="0" w:name="Medium List 1 Accent 5"/>
    <w:lsdException w:unhideWhenUsed="0" w:uiPriority="66" w:semiHidden="0" w:name="Medium List 2 Accent 5"/>
    <w:lsdException w:qFormat="1"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link w:val="50"/>
    <w:qFormat/>
    <w:uiPriority w:val="0"/>
    <w:pPr>
      <w:keepNext/>
      <w:keepLines/>
      <w:numPr>
        <w:ilvl w:val="0"/>
        <w:numId w:val="1"/>
      </w:numPr>
      <w:spacing w:before="340" w:after="330" w:line="360" w:lineRule="auto"/>
      <w:outlineLvl w:val="0"/>
    </w:pPr>
    <w:rPr>
      <w:b/>
      <w:bCs/>
      <w:kern w:val="44"/>
      <w:sz w:val="44"/>
      <w:szCs w:val="44"/>
    </w:rPr>
  </w:style>
  <w:style w:type="paragraph" w:styleId="3">
    <w:name w:val="heading 2"/>
    <w:basedOn w:val="1"/>
    <w:next w:val="1"/>
    <w:link w:val="51"/>
    <w:qFormat/>
    <w:uiPriority w:val="0"/>
    <w:pPr>
      <w:keepNext/>
      <w:keepLines/>
      <w:numPr>
        <w:ilvl w:val="1"/>
        <w:numId w:val="1"/>
      </w:numPr>
      <w:spacing w:before="260" w:after="260" w:line="415" w:lineRule="auto"/>
      <w:outlineLvl w:val="1"/>
    </w:pPr>
    <w:rPr>
      <w:rFonts w:ascii="Cambria" w:hAnsi="Cambria"/>
      <w:b/>
      <w:bCs/>
      <w:sz w:val="32"/>
      <w:szCs w:val="32"/>
    </w:rPr>
  </w:style>
  <w:style w:type="paragraph" w:styleId="4">
    <w:name w:val="heading 3"/>
    <w:basedOn w:val="1"/>
    <w:next w:val="1"/>
    <w:link w:val="52"/>
    <w:qFormat/>
    <w:uiPriority w:val="0"/>
    <w:pPr>
      <w:keepNext/>
      <w:keepLines/>
      <w:numPr>
        <w:ilvl w:val="2"/>
        <w:numId w:val="1"/>
      </w:numPr>
      <w:spacing w:before="260" w:after="260" w:line="415" w:lineRule="auto"/>
      <w:outlineLvl w:val="2"/>
    </w:pPr>
    <w:rPr>
      <w:b/>
      <w:bCs/>
      <w:sz w:val="28"/>
      <w:szCs w:val="24"/>
    </w:rPr>
  </w:style>
  <w:style w:type="paragraph" w:styleId="5">
    <w:name w:val="heading 4"/>
    <w:basedOn w:val="1"/>
    <w:next w:val="1"/>
    <w:link w:val="53"/>
    <w:qFormat/>
    <w:uiPriority w:val="0"/>
    <w:pPr>
      <w:keepNext/>
      <w:keepLines/>
      <w:numPr>
        <w:ilvl w:val="3"/>
        <w:numId w:val="1"/>
      </w:numPr>
      <w:spacing w:before="280" w:after="290" w:line="377" w:lineRule="auto"/>
      <w:outlineLvl w:val="3"/>
    </w:pPr>
    <w:rPr>
      <w:rFonts w:ascii="Cambria" w:hAnsi="Cambria"/>
      <w:b/>
      <w:bCs/>
      <w:kern w:val="0"/>
      <w:sz w:val="24"/>
    </w:rPr>
  </w:style>
  <w:style w:type="paragraph" w:styleId="6">
    <w:name w:val="heading 5"/>
    <w:basedOn w:val="1"/>
    <w:next w:val="1"/>
    <w:link w:val="54"/>
    <w:qFormat/>
    <w:uiPriority w:val="9"/>
    <w:pPr>
      <w:keepNext/>
      <w:keepLines/>
      <w:numPr>
        <w:ilvl w:val="0"/>
        <w:numId w:val="2"/>
      </w:numPr>
      <w:spacing w:before="120" w:after="120"/>
      <w:outlineLvl w:val="4"/>
    </w:pPr>
    <w:rPr>
      <w:b/>
      <w:bCs/>
      <w:kern w:val="0"/>
      <w:sz w:val="24"/>
      <w:szCs w:val="28"/>
    </w:rPr>
  </w:style>
  <w:style w:type="paragraph" w:styleId="7">
    <w:name w:val="heading 6"/>
    <w:basedOn w:val="1"/>
    <w:next w:val="1"/>
    <w:link w:val="55"/>
    <w:qFormat/>
    <w:uiPriority w:val="0"/>
    <w:pPr>
      <w:keepNext/>
      <w:keepLines/>
      <w:spacing w:before="240" w:after="64" w:line="320" w:lineRule="auto"/>
      <w:outlineLvl w:val="5"/>
    </w:pPr>
    <w:rPr>
      <w:rFonts w:ascii="Arial" w:hAnsi="Arial" w:eastAsia="黑体"/>
      <w:b/>
      <w:bCs/>
      <w:kern w:val="0"/>
      <w:sz w:val="24"/>
      <w:szCs w:val="24"/>
    </w:rPr>
  </w:style>
  <w:style w:type="paragraph" w:styleId="8">
    <w:name w:val="heading 7"/>
    <w:basedOn w:val="1"/>
    <w:next w:val="1"/>
    <w:link w:val="56"/>
    <w:qFormat/>
    <w:uiPriority w:val="99"/>
    <w:pPr>
      <w:keepNext/>
      <w:keepLines/>
      <w:spacing w:before="240" w:after="64" w:line="320" w:lineRule="auto"/>
      <w:outlineLvl w:val="6"/>
    </w:pPr>
    <w:rPr>
      <w:rFonts w:ascii="Arial" w:hAnsi="Arial"/>
      <w:b/>
      <w:bCs/>
      <w:kern w:val="0"/>
      <w:sz w:val="24"/>
      <w:szCs w:val="24"/>
    </w:rPr>
  </w:style>
  <w:style w:type="paragraph" w:styleId="9">
    <w:name w:val="heading 8"/>
    <w:basedOn w:val="1"/>
    <w:next w:val="1"/>
    <w:link w:val="57"/>
    <w:qFormat/>
    <w:uiPriority w:val="99"/>
    <w:pPr>
      <w:keepNext/>
      <w:keepLines/>
      <w:spacing w:before="240" w:after="64" w:line="320" w:lineRule="auto"/>
      <w:outlineLvl w:val="7"/>
    </w:pPr>
    <w:rPr>
      <w:rFonts w:ascii="Arial" w:hAnsi="Arial" w:eastAsia="黑体"/>
      <w:kern w:val="0"/>
      <w:sz w:val="24"/>
      <w:szCs w:val="24"/>
    </w:rPr>
  </w:style>
  <w:style w:type="paragraph" w:styleId="10">
    <w:name w:val="heading 9"/>
    <w:basedOn w:val="1"/>
    <w:next w:val="1"/>
    <w:link w:val="58"/>
    <w:qFormat/>
    <w:uiPriority w:val="99"/>
    <w:pPr>
      <w:keepNext/>
      <w:keepLines/>
      <w:spacing w:before="240" w:after="64" w:line="320" w:lineRule="auto"/>
      <w:ind w:firstLine="447" w:firstLineChars="213"/>
      <w:outlineLvl w:val="8"/>
    </w:pPr>
    <w:rPr>
      <w:rFonts w:ascii="Arial" w:hAnsi="Arial" w:eastAsia="黑体"/>
      <w:kern w:val="0"/>
    </w:rPr>
  </w:style>
  <w:style w:type="character" w:default="1" w:styleId="37">
    <w:name w:val="Default Paragraph Font"/>
    <w:unhideWhenUsed/>
    <w:qFormat/>
    <w:uiPriority w:val="1"/>
  </w:style>
  <w:style w:type="table" w:default="1" w:styleId="42">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63"/>
    <w:unhideWhenUsed/>
    <w:qFormat/>
    <w:uiPriority w:val="99"/>
    <w:rPr>
      <w:b/>
      <w:bCs/>
    </w:rPr>
  </w:style>
  <w:style w:type="paragraph" w:styleId="12">
    <w:name w:val="annotation text"/>
    <w:basedOn w:val="1"/>
    <w:link w:val="62"/>
    <w:unhideWhenUsed/>
    <w:qFormat/>
    <w:uiPriority w:val="99"/>
    <w:pPr>
      <w:jc w:val="left"/>
    </w:pPr>
    <w:rPr>
      <w:kern w:val="0"/>
      <w:sz w:val="20"/>
    </w:rPr>
  </w:style>
  <w:style w:type="paragraph" w:styleId="13">
    <w:name w:val="toc 7"/>
    <w:basedOn w:val="1"/>
    <w:next w:val="1"/>
    <w:unhideWhenUsed/>
    <w:uiPriority w:val="39"/>
    <w:pPr>
      <w:ind w:left="1260"/>
      <w:jc w:val="left"/>
    </w:pPr>
    <w:rPr>
      <w:rFonts w:cs="Calibri"/>
      <w:sz w:val="18"/>
      <w:szCs w:val="18"/>
    </w:rPr>
  </w:style>
  <w:style w:type="paragraph" w:styleId="14">
    <w:name w:val="List Number"/>
    <w:basedOn w:val="1"/>
    <w:qFormat/>
    <w:uiPriority w:val="0"/>
    <w:pPr>
      <w:tabs>
        <w:tab w:val="left" w:pos="400"/>
      </w:tabs>
      <w:adjustRightInd w:val="0"/>
      <w:spacing w:before="20" w:after="20" w:line="360" w:lineRule="auto"/>
      <w:ind w:left="400" w:hanging="400"/>
    </w:pPr>
    <w:rPr>
      <w:rFonts w:ascii="Times New Roman" w:hAnsi="Times New Roman"/>
      <w:color w:val="000000"/>
      <w:sz w:val="24"/>
      <w:szCs w:val="20"/>
    </w:rPr>
  </w:style>
  <w:style w:type="paragraph" w:styleId="15">
    <w:name w:val="Normal Indent"/>
    <w:basedOn w:val="1"/>
    <w:link w:val="116"/>
    <w:qFormat/>
    <w:uiPriority w:val="0"/>
    <w:pPr>
      <w:spacing w:before="120" w:after="120" w:line="440" w:lineRule="exact"/>
      <w:ind w:firstLine="533"/>
    </w:pPr>
    <w:rPr>
      <w:rFonts w:ascii="Times New Roman" w:hAnsi="Times New Roman" w:eastAsia="仿宋_GB2312"/>
      <w:kern w:val="0"/>
      <w:sz w:val="28"/>
      <w:szCs w:val="24"/>
    </w:rPr>
  </w:style>
  <w:style w:type="paragraph" w:styleId="16">
    <w:name w:val="caption"/>
    <w:basedOn w:val="1"/>
    <w:next w:val="1"/>
    <w:link w:val="107"/>
    <w:qFormat/>
    <w:uiPriority w:val="99"/>
    <w:rPr>
      <w:rFonts w:ascii="Arial" w:hAnsi="Arial" w:eastAsia="黑体"/>
      <w:kern w:val="0"/>
      <w:sz w:val="20"/>
      <w:szCs w:val="20"/>
    </w:rPr>
  </w:style>
  <w:style w:type="paragraph" w:styleId="17">
    <w:name w:val="Document Map"/>
    <w:basedOn w:val="1"/>
    <w:link w:val="59"/>
    <w:unhideWhenUsed/>
    <w:qFormat/>
    <w:uiPriority w:val="99"/>
    <w:rPr>
      <w:rFonts w:ascii="宋体"/>
      <w:kern w:val="0"/>
      <w:sz w:val="18"/>
      <w:szCs w:val="18"/>
    </w:rPr>
  </w:style>
  <w:style w:type="paragraph" w:styleId="18">
    <w:name w:val="Body Text"/>
    <w:basedOn w:val="1"/>
    <w:link w:val="122"/>
    <w:qFormat/>
    <w:uiPriority w:val="0"/>
    <w:pPr>
      <w:spacing w:after="120"/>
    </w:pPr>
    <w:rPr>
      <w:rFonts w:ascii="Times New Roman" w:hAnsi="Times New Roman"/>
      <w:szCs w:val="24"/>
    </w:rPr>
  </w:style>
  <w:style w:type="paragraph" w:styleId="19">
    <w:name w:val="toc 5"/>
    <w:basedOn w:val="1"/>
    <w:next w:val="1"/>
    <w:unhideWhenUsed/>
    <w:qFormat/>
    <w:uiPriority w:val="39"/>
    <w:pPr>
      <w:ind w:left="840"/>
      <w:jc w:val="left"/>
    </w:pPr>
    <w:rPr>
      <w:rFonts w:cs="Calibri"/>
      <w:sz w:val="18"/>
      <w:szCs w:val="18"/>
    </w:rPr>
  </w:style>
  <w:style w:type="paragraph" w:styleId="20">
    <w:name w:val="toc 3"/>
    <w:basedOn w:val="1"/>
    <w:next w:val="1"/>
    <w:unhideWhenUsed/>
    <w:qFormat/>
    <w:uiPriority w:val="39"/>
    <w:pPr>
      <w:ind w:left="420"/>
      <w:jc w:val="left"/>
    </w:pPr>
    <w:rPr>
      <w:rFonts w:cs="Calibri"/>
      <w:i/>
      <w:iCs/>
      <w:sz w:val="20"/>
      <w:szCs w:val="20"/>
    </w:rPr>
  </w:style>
  <w:style w:type="paragraph" w:styleId="21">
    <w:name w:val="toc 8"/>
    <w:basedOn w:val="1"/>
    <w:next w:val="1"/>
    <w:unhideWhenUsed/>
    <w:qFormat/>
    <w:uiPriority w:val="39"/>
    <w:pPr>
      <w:ind w:left="1470"/>
      <w:jc w:val="left"/>
    </w:pPr>
    <w:rPr>
      <w:rFonts w:cs="Calibri"/>
      <w:sz w:val="18"/>
      <w:szCs w:val="18"/>
    </w:rPr>
  </w:style>
  <w:style w:type="paragraph" w:styleId="22">
    <w:name w:val="Date"/>
    <w:basedOn w:val="1"/>
    <w:next w:val="1"/>
    <w:link w:val="71"/>
    <w:qFormat/>
    <w:uiPriority w:val="0"/>
    <w:rPr>
      <w:rFonts w:ascii="宋体" w:hAnsi="Times New Roman"/>
      <w:kern w:val="0"/>
      <w:sz w:val="20"/>
      <w:szCs w:val="20"/>
    </w:rPr>
  </w:style>
  <w:style w:type="paragraph" w:styleId="23">
    <w:name w:val="Balloon Text"/>
    <w:basedOn w:val="1"/>
    <w:link w:val="61"/>
    <w:unhideWhenUsed/>
    <w:qFormat/>
    <w:uiPriority w:val="99"/>
    <w:rPr>
      <w:kern w:val="0"/>
      <w:sz w:val="18"/>
      <w:szCs w:val="18"/>
    </w:rPr>
  </w:style>
  <w:style w:type="paragraph" w:styleId="24">
    <w:name w:val="footer"/>
    <w:basedOn w:val="1"/>
    <w:link w:val="49"/>
    <w:unhideWhenUsed/>
    <w:qFormat/>
    <w:uiPriority w:val="99"/>
    <w:pPr>
      <w:tabs>
        <w:tab w:val="center" w:pos="4153"/>
        <w:tab w:val="right" w:pos="8306"/>
      </w:tabs>
      <w:snapToGrid w:val="0"/>
      <w:jc w:val="left"/>
    </w:pPr>
    <w:rPr>
      <w:sz w:val="18"/>
      <w:szCs w:val="18"/>
    </w:rPr>
  </w:style>
  <w:style w:type="paragraph" w:styleId="25">
    <w:name w:val="header"/>
    <w:basedOn w:val="1"/>
    <w:link w:val="48"/>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unhideWhenUsed/>
    <w:qFormat/>
    <w:uiPriority w:val="39"/>
    <w:pPr>
      <w:spacing w:before="120" w:after="120"/>
      <w:jc w:val="left"/>
    </w:pPr>
    <w:rPr>
      <w:rFonts w:cs="Calibri"/>
      <w:b/>
      <w:bCs/>
      <w:caps/>
      <w:sz w:val="20"/>
      <w:szCs w:val="20"/>
    </w:rPr>
  </w:style>
  <w:style w:type="paragraph" w:styleId="27">
    <w:name w:val="toc 4"/>
    <w:basedOn w:val="1"/>
    <w:next w:val="1"/>
    <w:unhideWhenUsed/>
    <w:qFormat/>
    <w:uiPriority w:val="39"/>
    <w:pPr>
      <w:ind w:left="630"/>
      <w:jc w:val="left"/>
    </w:pPr>
    <w:rPr>
      <w:rFonts w:cs="Calibri"/>
      <w:sz w:val="18"/>
      <w:szCs w:val="18"/>
    </w:rPr>
  </w:style>
  <w:style w:type="paragraph" w:styleId="28">
    <w:name w:val="footnote text"/>
    <w:basedOn w:val="1"/>
    <w:link w:val="64"/>
    <w:unhideWhenUsed/>
    <w:qFormat/>
    <w:uiPriority w:val="99"/>
    <w:pPr>
      <w:snapToGrid w:val="0"/>
      <w:jc w:val="left"/>
    </w:pPr>
    <w:rPr>
      <w:kern w:val="0"/>
      <w:sz w:val="18"/>
      <w:szCs w:val="18"/>
    </w:rPr>
  </w:style>
  <w:style w:type="paragraph" w:styleId="29">
    <w:name w:val="toc 6"/>
    <w:basedOn w:val="1"/>
    <w:next w:val="1"/>
    <w:unhideWhenUsed/>
    <w:qFormat/>
    <w:uiPriority w:val="39"/>
    <w:pPr>
      <w:ind w:left="1050"/>
      <w:jc w:val="left"/>
    </w:pPr>
    <w:rPr>
      <w:rFonts w:cs="Calibri"/>
      <w:sz w:val="18"/>
      <w:szCs w:val="18"/>
    </w:rPr>
  </w:style>
  <w:style w:type="paragraph" w:styleId="30">
    <w:name w:val="table of figures"/>
    <w:basedOn w:val="1"/>
    <w:next w:val="1"/>
    <w:unhideWhenUsed/>
    <w:qFormat/>
    <w:uiPriority w:val="99"/>
    <w:pPr>
      <w:ind w:left="200" w:leftChars="200" w:hanging="200" w:hangingChars="200"/>
    </w:pPr>
  </w:style>
  <w:style w:type="paragraph" w:styleId="31">
    <w:name w:val="toc 2"/>
    <w:basedOn w:val="1"/>
    <w:next w:val="1"/>
    <w:unhideWhenUsed/>
    <w:qFormat/>
    <w:uiPriority w:val="39"/>
    <w:pPr>
      <w:ind w:left="210"/>
      <w:jc w:val="left"/>
    </w:pPr>
    <w:rPr>
      <w:rFonts w:cs="Calibri"/>
      <w:smallCaps/>
      <w:sz w:val="20"/>
      <w:szCs w:val="20"/>
    </w:rPr>
  </w:style>
  <w:style w:type="paragraph" w:styleId="32">
    <w:name w:val="toc 9"/>
    <w:basedOn w:val="1"/>
    <w:next w:val="1"/>
    <w:unhideWhenUsed/>
    <w:qFormat/>
    <w:uiPriority w:val="39"/>
    <w:pPr>
      <w:ind w:left="1680"/>
      <w:jc w:val="left"/>
    </w:pPr>
    <w:rPr>
      <w:rFonts w:cs="Calibri"/>
      <w:sz w:val="18"/>
      <w:szCs w:val="18"/>
    </w:rPr>
  </w:style>
  <w:style w:type="paragraph" w:styleId="33">
    <w:name w:val="Body Text 2"/>
    <w:basedOn w:val="1"/>
    <w:link w:val="123"/>
    <w:unhideWhenUsed/>
    <w:qFormat/>
    <w:uiPriority w:val="99"/>
    <w:pPr>
      <w:spacing w:after="120" w:line="480" w:lineRule="auto"/>
    </w:pPr>
  </w:style>
  <w:style w:type="paragraph" w:styleId="34">
    <w:name w:val="HTML Preformatted"/>
    <w:basedOn w:val="1"/>
    <w:link w:val="11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5">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paragraph" w:styleId="36">
    <w:name w:val="Title"/>
    <w:basedOn w:val="1"/>
    <w:next w:val="1"/>
    <w:link w:val="113"/>
    <w:qFormat/>
    <w:uiPriority w:val="0"/>
    <w:pPr>
      <w:spacing w:before="240" w:after="60"/>
      <w:jc w:val="center"/>
      <w:outlineLvl w:val="0"/>
    </w:pPr>
    <w:rPr>
      <w:rFonts w:ascii="Calibri Light" w:hAnsi="Calibri Light"/>
      <w:b/>
      <w:bCs/>
      <w:sz w:val="32"/>
      <w:szCs w:val="32"/>
    </w:rPr>
  </w:style>
  <w:style w:type="character" w:styleId="38">
    <w:name w:val="page number"/>
    <w:qFormat/>
    <w:uiPriority w:val="0"/>
  </w:style>
  <w:style w:type="character" w:styleId="39">
    <w:name w:val="Hyperlink"/>
    <w:unhideWhenUsed/>
    <w:qFormat/>
    <w:uiPriority w:val="99"/>
    <w:rPr>
      <w:color w:val="0000FF"/>
      <w:u w:val="single"/>
    </w:rPr>
  </w:style>
  <w:style w:type="character" w:styleId="40">
    <w:name w:val="annotation reference"/>
    <w:unhideWhenUsed/>
    <w:uiPriority w:val="99"/>
    <w:rPr>
      <w:sz w:val="21"/>
      <w:szCs w:val="21"/>
    </w:rPr>
  </w:style>
  <w:style w:type="character" w:styleId="41">
    <w:name w:val="footnote reference"/>
    <w:unhideWhenUsed/>
    <w:qFormat/>
    <w:uiPriority w:val="99"/>
    <w:rPr>
      <w:vertAlign w:val="superscript"/>
    </w:rPr>
  </w:style>
  <w:style w:type="table" w:styleId="43">
    <w:name w:val="Table Grid"/>
    <w:basedOn w:val="42"/>
    <w:qFormat/>
    <w:uiPriority w:val="59"/>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4">
    <w:name w:val="Medium Shading 2 Accent 5"/>
    <w:basedOn w:val="42"/>
    <w:qFormat/>
    <w:uiPriority w:val="64"/>
    <w:rPr>
      <w:sz w:val="24"/>
      <w:szCs w:val="24"/>
    </w:rPr>
    <w:tblPr>
      <w:tblBorders>
        <w:top w:val="single" w:color="auto" w:sz="18" w:space="0"/>
        <w:bottom w:val="single" w:color="auto" w:sz="18" w:space="0"/>
      </w:tblBorders>
      <w:tblLayout w:type="fixed"/>
      <w:tblCellMar>
        <w:top w:w="0" w:type="dxa"/>
        <w:left w:w="108" w:type="dxa"/>
        <w:bottom w:w="0" w:type="dxa"/>
        <w:right w:w="108" w:type="dxa"/>
      </w:tblCellMar>
    </w:tblPr>
    <w:tblStylePr w:type="firstRow">
      <w:pPr>
        <w:spacing w:before="0" w:after="0" w:line="240" w:lineRule="auto"/>
      </w:pPr>
      <w:rPr>
        <w:b/>
        <w:bCs/>
        <w:color w:val="FFFFFF"/>
      </w:rPr>
      <w:tblPr>
        <w:tblLayout w:type="fixed"/>
      </w:tbl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blLayout w:type="fixed"/>
      </w:tblPr>
      <w:tcPr>
        <w:tcBorders>
          <w:top w:val="nil"/>
          <w:left w:val="nil"/>
          <w:bottom w:val="single" w:color="auto" w:sz="18" w:space="0"/>
          <w:right w:val="nil"/>
          <w:insideH w:val="nil"/>
          <w:insideV w:val="nil"/>
        </w:tcBorders>
        <w:shd w:val="clear" w:color="auto" w:fill="4BACC6"/>
      </w:tcPr>
    </w:tblStylePr>
    <w:tblStylePr w:type="lastCol">
      <w:rPr>
        <w:b/>
        <w:bCs/>
        <w:color w:val="FFFFFF"/>
      </w:rPr>
      <w:tblPr>
        <w:tblLayout w:type="fixed"/>
      </w:tblPr>
      <w:tcPr>
        <w:tcBorders>
          <w:left w:val="nil"/>
          <w:right w:val="nil"/>
          <w:insideH w:val="nil"/>
          <w:insideV w:val="nil"/>
        </w:tcBorders>
        <w:shd w:val="clear" w:color="auto" w:fill="4BACC6"/>
      </w:tcPr>
    </w:tblStylePr>
    <w:tblStylePr w:type="band1Vert">
      <w:tblPr>
        <w:tblLayout w:type="fixed"/>
      </w:tblPr>
      <w:tcPr>
        <w:tcBorders>
          <w:left w:val="nil"/>
          <w:right w:val="nil"/>
          <w:insideH w:val="nil"/>
          <w:insideV w:val="nil"/>
        </w:tcBorders>
        <w:shd w:val="clear" w:color="auto" w:fill="D8D8D8"/>
      </w:tcPr>
    </w:tblStylePr>
    <w:tblStylePr w:type="band1Horz">
      <w:tblPr>
        <w:tblLayout w:type="fixed"/>
      </w:tblPr>
      <w:tcPr>
        <w:shd w:val="clear" w:color="auto" w:fill="D8D8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rPr>
      <w:tblPr>
        <w:tblLayout w:type="fixed"/>
      </w:tblPr>
      <w:tcPr>
        <w:tcBorders>
          <w:top w:val="single" w:color="auto" w:sz="18" w:space="0"/>
          <w:left w:val="nil"/>
          <w:bottom w:val="single" w:color="auto" w:sz="18" w:space="0"/>
          <w:right w:val="nil"/>
          <w:insideH w:val="nil"/>
          <w:insideV w:val="nil"/>
        </w:tcBorders>
      </w:tcPr>
    </w:tblStylePr>
  </w:style>
  <w:style w:type="table" w:styleId="45">
    <w:name w:val="Medium Grid 1 Accent 5"/>
    <w:basedOn w:val="42"/>
    <w:qFormat/>
    <w:uiPriority w:val="67"/>
    <w:rPr>
      <w:sz w:val="24"/>
      <w:szCs w:val="24"/>
    </w:rPr>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Layout w:type="fixed"/>
      <w:tblCellMar>
        <w:top w:w="0" w:type="dxa"/>
        <w:left w:w="108" w:type="dxa"/>
        <w:bottom w:w="0" w:type="dxa"/>
        <w:right w:w="108" w:type="dxa"/>
      </w:tblCellMar>
    </w:tblPr>
    <w:tcPr>
      <w:shd w:val="clear" w:color="auto" w:fill="D2EAF1"/>
    </w:tcPr>
    <w:tblStylePr w:type="firstRow">
      <w:rPr>
        <w:b/>
        <w:bCs/>
      </w:rPr>
    </w:tblStylePr>
    <w:tblStylePr w:type="lastRow">
      <w:rPr>
        <w:b/>
        <w:bCs/>
      </w:rPr>
      <w:tblPr>
        <w:tblLayout w:type="fixed"/>
      </w:tblPr>
      <w:tcPr>
        <w:tcBorders>
          <w:top w:val="single" w:color="78C0D4" w:sz="18" w:space="0"/>
        </w:tcBorders>
      </w:tcPr>
    </w:tblStylePr>
    <w:tblStylePr w:type="firstCol">
      <w:rPr>
        <w:b/>
        <w:bCs/>
      </w:rPr>
    </w:tblStylePr>
    <w:tblStylePr w:type="lastCol">
      <w:rPr>
        <w:b/>
        <w:bCs/>
      </w:rPr>
    </w:tblStylePr>
    <w:tblStylePr w:type="band1Vert">
      <w:tblPr>
        <w:tblLayout w:type="fixed"/>
      </w:tblPr>
      <w:tcPr>
        <w:shd w:val="clear" w:color="auto" w:fill="A5D5E2"/>
      </w:tcPr>
    </w:tblStylePr>
    <w:tblStylePr w:type="band1Horz">
      <w:tblPr>
        <w:tblLayout w:type="fixed"/>
      </w:tblPr>
      <w:tcPr>
        <w:shd w:val="clear" w:color="auto" w:fill="A5D5E2"/>
      </w:tcPr>
    </w:tblStylePr>
  </w:style>
  <w:style w:type="paragraph" w:customStyle="1" w:styleId="46">
    <w:name w:val="正文1"/>
    <w:basedOn w:val="1"/>
    <w:next w:val="1"/>
    <w:link w:val="47"/>
    <w:qFormat/>
    <w:uiPriority w:val="0"/>
    <w:pPr>
      <w:spacing w:afterLines="50" w:line="440" w:lineRule="exact"/>
      <w:ind w:firstLine="200" w:firstLineChars="200"/>
    </w:pPr>
    <w:rPr>
      <w:rFonts w:ascii="仿宋_GB2312" w:hAnsi="Times New Roman" w:eastAsia="仿宋"/>
      <w:kern w:val="0"/>
      <w:sz w:val="28"/>
      <w:szCs w:val="20"/>
    </w:rPr>
  </w:style>
  <w:style w:type="character" w:customStyle="1" w:styleId="47">
    <w:name w:val="正文1 Char"/>
    <w:link w:val="46"/>
    <w:qFormat/>
    <w:uiPriority w:val="0"/>
    <w:rPr>
      <w:rFonts w:ascii="仿宋_GB2312" w:hAnsi="Times New Roman" w:eastAsia="仿宋"/>
      <w:sz w:val="28"/>
    </w:rPr>
  </w:style>
  <w:style w:type="character" w:customStyle="1" w:styleId="48">
    <w:name w:val="页眉 Char"/>
    <w:link w:val="25"/>
    <w:qFormat/>
    <w:uiPriority w:val="99"/>
    <w:rPr>
      <w:rFonts w:ascii="Times New Roman" w:hAnsi="Times New Roman" w:eastAsia="宋体" w:cs="Times New Roman"/>
      <w:kern w:val="0"/>
      <w:sz w:val="18"/>
      <w:szCs w:val="18"/>
    </w:rPr>
  </w:style>
  <w:style w:type="character" w:customStyle="1" w:styleId="49">
    <w:name w:val="页脚 Char"/>
    <w:link w:val="24"/>
    <w:qFormat/>
    <w:uiPriority w:val="99"/>
    <w:rPr>
      <w:rFonts w:ascii="Times New Roman" w:hAnsi="Times New Roman" w:eastAsia="宋体" w:cs="Times New Roman"/>
      <w:kern w:val="0"/>
      <w:sz w:val="18"/>
      <w:szCs w:val="18"/>
    </w:rPr>
  </w:style>
  <w:style w:type="character" w:customStyle="1" w:styleId="50">
    <w:name w:val="标题 1 Char"/>
    <w:link w:val="2"/>
    <w:uiPriority w:val="99"/>
    <w:rPr>
      <w:rFonts w:ascii="Calibri" w:hAnsi="Calibri" w:eastAsia="宋体" w:cs="Times New Roman"/>
      <w:b/>
      <w:bCs/>
      <w:kern w:val="44"/>
      <w:sz w:val="44"/>
      <w:szCs w:val="44"/>
    </w:rPr>
  </w:style>
  <w:style w:type="character" w:customStyle="1" w:styleId="51">
    <w:name w:val="标题 2 Char"/>
    <w:link w:val="3"/>
    <w:qFormat/>
    <w:uiPriority w:val="0"/>
    <w:rPr>
      <w:rFonts w:ascii="Cambria" w:hAnsi="Cambria" w:eastAsia="宋体" w:cs="Times New Roman"/>
      <w:b/>
      <w:bCs/>
      <w:sz w:val="32"/>
      <w:szCs w:val="32"/>
    </w:rPr>
  </w:style>
  <w:style w:type="character" w:customStyle="1" w:styleId="52">
    <w:name w:val="标题 3 Char"/>
    <w:link w:val="4"/>
    <w:uiPriority w:val="0"/>
    <w:rPr>
      <w:rFonts w:ascii="Calibri" w:hAnsi="Calibri" w:eastAsia="宋体" w:cs="Times New Roman"/>
      <w:b/>
      <w:bCs/>
      <w:sz w:val="28"/>
      <w:szCs w:val="24"/>
    </w:rPr>
  </w:style>
  <w:style w:type="character" w:customStyle="1" w:styleId="53">
    <w:name w:val="标题 4 Char"/>
    <w:link w:val="5"/>
    <w:qFormat/>
    <w:uiPriority w:val="0"/>
    <w:rPr>
      <w:rFonts w:ascii="Cambria" w:hAnsi="Cambria" w:eastAsia="宋体" w:cs="Times New Roman"/>
      <w:b/>
      <w:bCs/>
      <w:kern w:val="0"/>
      <w:sz w:val="24"/>
      <w:szCs w:val="21"/>
    </w:rPr>
  </w:style>
  <w:style w:type="character" w:customStyle="1" w:styleId="54">
    <w:name w:val="标题 5 Char"/>
    <w:link w:val="6"/>
    <w:qFormat/>
    <w:uiPriority w:val="9"/>
    <w:rPr>
      <w:rFonts w:ascii="Calibri" w:hAnsi="Calibri" w:eastAsia="宋体" w:cs="Times New Roman"/>
      <w:b/>
      <w:bCs/>
      <w:kern w:val="0"/>
      <w:sz w:val="24"/>
      <w:szCs w:val="28"/>
    </w:rPr>
  </w:style>
  <w:style w:type="character" w:customStyle="1" w:styleId="55">
    <w:name w:val="标题 6 Char"/>
    <w:link w:val="7"/>
    <w:qFormat/>
    <w:uiPriority w:val="0"/>
    <w:rPr>
      <w:rFonts w:ascii="Arial" w:hAnsi="Arial" w:eastAsia="黑体" w:cs="Times New Roman"/>
      <w:b/>
      <w:bCs/>
      <w:kern w:val="0"/>
      <w:sz w:val="24"/>
      <w:szCs w:val="24"/>
    </w:rPr>
  </w:style>
  <w:style w:type="character" w:customStyle="1" w:styleId="56">
    <w:name w:val="标题 7 Char"/>
    <w:link w:val="8"/>
    <w:qFormat/>
    <w:uiPriority w:val="99"/>
    <w:rPr>
      <w:rFonts w:ascii="Arial" w:hAnsi="Arial" w:eastAsia="宋体" w:cs="Times New Roman"/>
      <w:b/>
      <w:bCs/>
      <w:kern w:val="0"/>
      <w:sz w:val="24"/>
      <w:szCs w:val="24"/>
    </w:rPr>
  </w:style>
  <w:style w:type="character" w:customStyle="1" w:styleId="57">
    <w:name w:val="标题 8 Char"/>
    <w:link w:val="9"/>
    <w:qFormat/>
    <w:uiPriority w:val="99"/>
    <w:rPr>
      <w:rFonts w:ascii="Arial" w:hAnsi="Arial" w:eastAsia="黑体" w:cs="Times New Roman"/>
      <w:kern w:val="0"/>
      <w:sz w:val="24"/>
      <w:szCs w:val="24"/>
    </w:rPr>
  </w:style>
  <w:style w:type="character" w:customStyle="1" w:styleId="58">
    <w:name w:val="标题 9 Char"/>
    <w:link w:val="10"/>
    <w:qFormat/>
    <w:uiPriority w:val="99"/>
    <w:rPr>
      <w:rFonts w:ascii="Arial" w:hAnsi="Arial" w:eastAsia="黑体" w:cs="Times New Roman"/>
      <w:kern w:val="0"/>
      <w:szCs w:val="21"/>
    </w:rPr>
  </w:style>
  <w:style w:type="character" w:customStyle="1" w:styleId="59">
    <w:name w:val="文档结构图 Char"/>
    <w:link w:val="17"/>
    <w:semiHidden/>
    <w:qFormat/>
    <w:uiPriority w:val="99"/>
    <w:rPr>
      <w:rFonts w:ascii="宋体" w:hAnsi="Calibri" w:eastAsia="宋体" w:cs="Times New Roman"/>
      <w:kern w:val="0"/>
      <w:sz w:val="18"/>
      <w:szCs w:val="18"/>
    </w:rPr>
  </w:style>
  <w:style w:type="paragraph" w:customStyle="1" w:styleId="60">
    <w:name w:val="列出段落1"/>
    <w:basedOn w:val="1"/>
    <w:qFormat/>
    <w:uiPriority w:val="34"/>
    <w:pPr>
      <w:ind w:firstLine="420" w:firstLineChars="200"/>
    </w:pPr>
  </w:style>
  <w:style w:type="character" w:customStyle="1" w:styleId="61">
    <w:name w:val="批注框文本 Char"/>
    <w:link w:val="23"/>
    <w:semiHidden/>
    <w:qFormat/>
    <w:uiPriority w:val="99"/>
    <w:rPr>
      <w:rFonts w:ascii="Calibri" w:hAnsi="Calibri" w:eastAsia="宋体" w:cs="Times New Roman"/>
      <w:kern w:val="0"/>
      <w:sz w:val="18"/>
      <w:szCs w:val="18"/>
    </w:rPr>
  </w:style>
  <w:style w:type="character" w:customStyle="1" w:styleId="62">
    <w:name w:val="批注文字 Char"/>
    <w:link w:val="12"/>
    <w:qFormat/>
    <w:uiPriority w:val="99"/>
    <w:rPr>
      <w:rFonts w:ascii="Calibri" w:hAnsi="Calibri" w:eastAsia="宋体" w:cs="Times New Roman"/>
      <w:kern w:val="0"/>
      <w:sz w:val="20"/>
      <w:szCs w:val="21"/>
    </w:rPr>
  </w:style>
  <w:style w:type="character" w:customStyle="1" w:styleId="63">
    <w:name w:val="批注主题 Char"/>
    <w:link w:val="11"/>
    <w:semiHidden/>
    <w:uiPriority w:val="99"/>
    <w:rPr>
      <w:rFonts w:ascii="Calibri" w:hAnsi="Calibri" w:eastAsia="宋体" w:cs="Times New Roman"/>
      <w:b/>
      <w:bCs/>
      <w:kern w:val="0"/>
      <w:sz w:val="20"/>
      <w:szCs w:val="21"/>
    </w:rPr>
  </w:style>
  <w:style w:type="character" w:customStyle="1" w:styleId="64">
    <w:name w:val="脚注文本 Char"/>
    <w:link w:val="28"/>
    <w:semiHidden/>
    <w:uiPriority w:val="99"/>
    <w:rPr>
      <w:rFonts w:ascii="Calibri" w:hAnsi="Calibri" w:eastAsia="宋体" w:cs="Times New Roman"/>
      <w:kern w:val="0"/>
      <w:sz w:val="18"/>
      <w:szCs w:val="18"/>
    </w:rPr>
  </w:style>
  <w:style w:type="paragraph" w:customStyle="1" w:styleId="65">
    <w:name w:val="修订1"/>
    <w:hidden/>
    <w:semiHidden/>
    <w:qFormat/>
    <w:uiPriority w:val="99"/>
    <w:rPr>
      <w:rFonts w:ascii="Calibri" w:hAnsi="Calibri" w:eastAsia="宋体" w:cs="Times New Roman"/>
      <w:kern w:val="2"/>
      <w:sz w:val="21"/>
      <w:szCs w:val="21"/>
      <w:lang w:val="en-US" w:eastAsia="zh-CN" w:bidi="ar-SA"/>
    </w:rPr>
  </w:style>
  <w:style w:type="paragraph" w:customStyle="1" w:styleId="66">
    <w:name w:val="列出段落111"/>
    <w:basedOn w:val="1"/>
    <w:uiPriority w:val="0"/>
    <w:pPr>
      <w:ind w:firstLine="420" w:firstLineChars="200"/>
    </w:pPr>
    <w:rPr>
      <w:rFonts w:cs="Calibri"/>
    </w:rPr>
  </w:style>
  <w:style w:type="paragraph" w:customStyle="1" w:styleId="67">
    <w:name w:val="表格标题"/>
    <w:basedOn w:val="1"/>
    <w:qFormat/>
    <w:uiPriority w:val="0"/>
    <w:pPr>
      <w:jc w:val="center"/>
    </w:pPr>
    <w:rPr>
      <w:rFonts w:ascii="仿宋_GB2312" w:hAnsi="Times New Roman" w:eastAsia="仿宋_GB2312" w:cs="宋体"/>
      <w:b/>
      <w:bCs/>
      <w:szCs w:val="20"/>
    </w:rPr>
  </w:style>
  <w:style w:type="character" w:customStyle="1" w:styleId="68">
    <w:name w:val="表格正文"/>
    <w:qFormat/>
    <w:uiPriority w:val="0"/>
    <w:rPr>
      <w:rFonts w:ascii="仿宋_GB2312" w:hAnsi="仿宋_GB2312" w:eastAsia="仿宋_GB2312"/>
    </w:rPr>
  </w:style>
  <w:style w:type="paragraph" w:customStyle="1" w:styleId="69">
    <w:name w:val="Char (文字) (文字)"/>
    <w:basedOn w:val="17"/>
    <w:semiHidden/>
    <w:qFormat/>
    <w:uiPriority w:val="0"/>
    <w:pPr>
      <w:shd w:val="clear" w:color="auto" w:fill="000080"/>
    </w:pPr>
    <w:rPr>
      <w:rFonts w:ascii="Tahoma" w:hAnsi="Tahoma"/>
      <w:sz w:val="24"/>
      <w:szCs w:val="24"/>
    </w:rPr>
  </w:style>
  <w:style w:type="paragraph" w:customStyle="1" w:styleId="70">
    <w:name w:val="图标文字"/>
    <w:basedOn w:val="1"/>
    <w:qFormat/>
    <w:uiPriority w:val="0"/>
    <w:pPr>
      <w:autoSpaceDE w:val="0"/>
      <w:autoSpaceDN w:val="0"/>
      <w:adjustRightInd w:val="0"/>
      <w:spacing w:afterLines="50"/>
      <w:jc w:val="center"/>
    </w:pPr>
    <w:rPr>
      <w:rFonts w:ascii="宋体" w:hAnsi="Times New Roman"/>
      <w:color w:val="000000"/>
      <w:kern w:val="0"/>
      <w:sz w:val="18"/>
      <w:szCs w:val="24"/>
    </w:rPr>
  </w:style>
  <w:style w:type="character" w:customStyle="1" w:styleId="71">
    <w:name w:val="日期 Char"/>
    <w:link w:val="22"/>
    <w:qFormat/>
    <w:uiPriority w:val="0"/>
    <w:rPr>
      <w:rFonts w:ascii="宋体" w:hAnsi="Times New Roman" w:eastAsia="宋体" w:cs="Times New Roman"/>
      <w:kern w:val="0"/>
      <w:sz w:val="20"/>
      <w:szCs w:val="20"/>
    </w:rPr>
  </w:style>
  <w:style w:type="paragraph" w:customStyle="1" w:styleId="72">
    <w:name w:val="附录标识"/>
    <w:basedOn w:val="1"/>
    <w:qFormat/>
    <w:uiPriority w:val="0"/>
    <w:pPr>
      <w:widowControl/>
      <w:numPr>
        <w:ilvl w:val="0"/>
        <w:numId w:val="3"/>
      </w:numPr>
      <w:shd w:val="clear" w:color="auto" w:fill="FFFFFF"/>
      <w:tabs>
        <w:tab w:val="left" w:pos="6405"/>
      </w:tabs>
      <w:spacing w:before="640" w:after="200"/>
      <w:jc w:val="center"/>
      <w:outlineLvl w:val="0"/>
    </w:pPr>
    <w:rPr>
      <w:rFonts w:ascii="黑体" w:hAnsi="Times New Roman" w:eastAsia="黑体"/>
      <w:kern w:val="0"/>
      <w:szCs w:val="20"/>
    </w:rPr>
  </w:style>
  <w:style w:type="paragraph" w:customStyle="1" w:styleId="73">
    <w:name w:val="附录章标题"/>
    <w:next w:val="1"/>
    <w:qFormat/>
    <w:uiPriority w:val="0"/>
    <w:pPr>
      <w:numPr>
        <w:ilvl w:val="1"/>
        <w:numId w:val="3"/>
      </w:numPr>
      <w:wordWrap w:val="0"/>
      <w:overflowPunct w:val="0"/>
      <w:autoSpaceDE w:val="0"/>
      <w:spacing w:beforeLines="50" w:afterLines="50"/>
      <w:jc w:val="both"/>
      <w:outlineLvl w:val="1"/>
    </w:pPr>
    <w:rPr>
      <w:rFonts w:ascii="黑体" w:hAnsi="Times New Roman" w:eastAsia="黑体" w:cs="Times New Roman"/>
      <w:kern w:val="21"/>
      <w:sz w:val="21"/>
      <w:szCs w:val="24"/>
      <w:lang w:val="en-US" w:eastAsia="zh-CN" w:bidi="ar-SA"/>
    </w:rPr>
  </w:style>
  <w:style w:type="paragraph" w:customStyle="1" w:styleId="74">
    <w:name w:val="附录一级条标题"/>
    <w:basedOn w:val="73"/>
    <w:next w:val="1"/>
    <w:qFormat/>
    <w:uiPriority w:val="0"/>
    <w:pPr>
      <w:numPr>
        <w:ilvl w:val="2"/>
      </w:numPr>
      <w:autoSpaceDN w:val="0"/>
      <w:spacing w:beforeLines="0" w:afterLines="0"/>
      <w:outlineLvl w:val="2"/>
    </w:pPr>
  </w:style>
  <w:style w:type="paragraph" w:customStyle="1" w:styleId="75">
    <w:name w:val="附录二级条标题"/>
    <w:basedOn w:val="74"/>
    <w:next w:val="1"/>
    <w:qFormat/>
    <w:uiPriority w:val="0"/>
    <w:pPr>
      <w:numPr>
        <w:ilvl w:val="3"/>
      </w:numPr>
      <w:outlineLvl w:val="3"/>
    </w:pPr>
  </w:style>
  <w:style w:type="paragraph" w:customStyle="1" w:styleId="76">
    <w:name w:val="附录三级条标题"/>
    <w:basedOn w:val="75"/>
    <w:next w:val="1"/>
    <w:qFormat/>
    <w:uiPriority w:val="0"/>
    <w:pPr>
      <w:numPr>
        <w:ilvl w:val="4"/>
      </w:numPr>
      <w:outlineLvl w:val="4"/>
    </w:pPr>
  </w:style>
  <w:style w:type="paragraph" w:customStyle="1" w:styleId="77">
    <w:name w:val="附录四级条标题"/>
    <w:basedOn w:val="76"/>
    <w:next w:val="1"/>
    <w:qFormat/>
    <w:uiPriority w:val="0"/>
    <w:pPr>
      <w:numPr>
        <w:ilvl w:val="5"/>
      </w:numPr>
      <w:outlineLvl w:val="5"/>
    </w:pPr>
  </w:style>
  <w:style w:type="paragraph" w:customStyle="1" w:styleId="78">
    <w:name w:val="附录五级条标题"/>
    <w:basedOn w:val="77"/>
    <w:next w:val="1"/>
    <w:qFormat/>
    <w:uiPriority w:val="0"/>
    <w:pPr>
      <w:numPr>
        <w:ilvl w:val="6"/>
      </w:numPr>
      <w:outlineLvl w:val="6"/>
    </w:pPr>
  </w:style>
  <w:style w:type="paragraph" w:customStyle="1" w:styleId="79">
    <w:name w:val="图文"/>
    <w:basedOn w:val="1"/>
    <w:link w:val="103"/>
    <w:qFormat/>
    <w:uiPriority w:val="0"/>
    <w:pPr>
      <w:jc w:val="center"/>
    </w:pPr>
    <w:rPr>
      <w:rFonts w:ascii="Times New Roman" w:hAnsi="Times New Roman"/>
      <w:kern w:val="0"/>
      <w:sz w:val="20"/>
      <w:szCs w:val="20"/>
    </w:rPr>
  </w:style>
  <w:style w:type="paragraph" w:customStyle="1" w:styleId="80">
    <w:name w:val="列出段落11"/>
    <w:basedOn w:val="1"/>
    <w:qFormat/>
    <w:uiPriority w:val="0"/>
    <w:pPr>
      <w:ind w:firstLine="420" w:firstLineChars="200"/>
    </w:pPr>
    <w:rPr>
      <w:rFonts w:cs="Calibri"/>
    </w:rPr>
  </w:style>
  <w:style w:type="paragraph" w:customStyle="1" w:styleId="81">
    <w:name w:val="Char (文字) (文字)2"/>
    <w:basedOn w:val="17"/>
    <w:semiHidden/>
    <w:qFormat/>
    <w:uiPriority w:val="0"/>
    <w:pPr>
      <w:shd w:val="clear" w:color="auto" w:fill="000080"/>
    </w:pPr>
    <w:rPr>
      <w:rFonts w:ascii="Tahoma" w:hAnsi="Tahoma"/>
      <w:sz w:val="24"/>
      <w:szCs w:val="24"/>
    </w:rPr>
  </w:style>
  <w:style w:type="paragraph" w:customStyle="1" w:styleId="82">
    <w:name w:val="列出段落2"/>
    <w:basedOn w:val="1"/>
    <w:qFormat/>
    <w:uiPriority w:val="0"/>
    <w:pPr>
      <w:ind w:firstLine="420" w:firstLineChars="200"/>
    </w:pPr>
    <w:rPr>
      <w:rFonts w:cs="Calibri"/>
    </w:rPr>
  </w:style>
  <w:style w:type="paragraph" w:customStyle="1" w:styleId="83">
    <w:name w:val="Char (文字) (文字)1"/>
    <w:basedOn w:val="17"/>
    <w:semiHidden/>
    <w:qFormat/>
    <w:uiPriority w:val="0"/>
    <w:pPr>
      <w:shd w:val="clear" w:color="auto" w:fill="000080"/>
    </w:pPr>
    <w:rPr>
      <w:rFonts w:ascii="Tahoma" w:hAnsi="Tahoma"/>
      <w:sz w:val="24"/>
      <w:szCs w:val="24"/>
    </w:rPr>
  </w:style>
  <w:style w:type="paragraph" w:customStyle="1" w:styleId="84">
    <w:name w:val="正文文字"/>
    <w:basedOn w:val="1"/>
    <w:link w:val="85"/>
    <w:qFormat/>
    <w:uiPriority w:val="0"/>
    <w:pPr>
      <w:widowControl/>
      <w:spacing w:line="360" w:lineRule="auto"/>
      <w:ind w:firstLine="420"/>
      <w:jc w:val="left"/>
    </w:pPr>
    <w:rPr>
      <w:rFonts w:ascii="宋体"/>
      <w:kern w:val="0"/>
      <w:sz w:val="20"/>
    </w:rPr>
  </w:style>
  <w:style w:type="character" w:customStyle="1" w:styleId="85">
    <w:name w:val="正文文字 Char"/>
    <w:link w:val="84"/>
    <w:uiPriority w:val="0"/>
    <w:rPr>
      <w:rFonts w:ascii="宋体" w:hAnsi="Calibri" w:eastAsia="宋体" w:cs="Times New Roman"/>
      <w:szCs w:val="21"/>
    </w:rPr>
  </w:style>
  <w:style w:type="paragraph" w:customStyle="1" w:styleId="86">
    <w:name w:val="表格题注"/>
    <w:basedOn w:val="1"/>
    <w:link w:val="87"/>
    <w:qFormat/>
    <w:uiPriority w:val="0"/>
    <w:pPr>
      <w:spacing w:beforeLines="50"/>
    </w:pPr>
    <w:rPr>
      <w:kern w:val="0"/>
      <w:sz w:val="18"/>
    </w:rPr>
  </w:style>
  <w:style w:type="character" w:customStyle="1" w:styleId="87">
    <w:name w:val="表格题注 Char"/>
    <w:link w:val="86"/>
    <w:qFormat/>
    <w:uiPriority w:val="0"/>
    <w:rPr>
      <w:rFonts w:ascii="Calibri" w:hAnsi="Calibri" w:eastAsia="宋体" w:cs="Times New Roman"/>
      <w:sz w:val="18"/>
      <w:szCs w:val="21"/>
    </w:rPr>
  </w:style>
  <w:style w:type="paragraph" w:customStyle="1" w:styleId="88">
    <w:name w:val="版本状态文字"/>
    <w:basedOn w:val="1"/>
    <w:qFormat/>
    <w:uiPriority w:val="0"/>
    <w:pPr>
      <w:jc w:val="center"/>
    </w:pPr>
    <w:rPr>
      <w:rFonts w:ascii="宋体" w:hAnsi="宋体" w:cs="宋体"/>
      <w:kern w:val="0"/>
      <w:sz w:val="20"/>
      <w:szCs w:val="20"/>
    </w:rPr>
  </w:style>
  <w:style w:type="paragraph" w:customStyle="1" w:styleId="89">
    <w:name w:val="版本状态标题"/>
    <w:basedOn w:val="1"/>
    <w:qFormat/>
    <w:uiPriority w:val="0"/>
    <w:pPr>
      <w:spacing w:line="480" w:lineRule="auto"/>
      <w:jc w:val="center"/>
    </w:pPr>
    <w:rPr>
      <w:rFonts w:ascii="Symbol" w:hAnsi="Symbol" w:cs="宋体"/>
      <w:b/>
      <w:bCs/>
      <w:sz w:val="30"/>
      <w:szCs w:val="20"/>
    </w:rPr>
  </w:style>
  <w:style w:type="character" w:customStyle="1" w:styleId="90">
    <w:name w:val="目录"/>
    <w:qFormat/>
    <w:uiPriority w:val="0"/>
    <w:rPr>
      <w:rFonts w:ascii="黑体" w:hAnsi="黑体" w:eastAsia="黑体"/>
      <w:b/>
      <w:bCs/>
      <w:sz w:val="32"/>
    </w:rPr>
  </w:style>
  <w:style w:type="paragraph" w:customStyle="1" w:styleId="91">
    <w:name w:val="版本状态表格"/>
    <w:basedOn w:val="1"/>
    <w:qFormat/>
    <w:uiPriority w:val="0"/>
    <w:pPr>
      <w:spacing w:before="100" w:after="100"/>
      <w:jc w:val="center"/>
    </w:pPr>
    <w:rPr>
      <w:rFonts w:ascii="宋体" w:hAnsi="宋体" w:cs="宋体"/>
      <w:kern w:val="0"/>
      <w:sz w:val="20"/>
      <w:szCs w:val="20"/>
    </w:rPr>
  </w:style>
  <w:style w:type="paragraph" w:customStyle="1" w:styleId="92">
    <w:name w:val="表格"/>
    <w:basedOn w:val="1"/>
    <w:qFormat/>
    <w:uiPriority w:val="0"/>
    <w:pPr>
      <w:widowControl/>
      <w:jc w:val="center"/>
    </w:pPr>
    <w:rPr>
      <w:rFonts w:ascii="宋体" w:hAnsi="宋体" w:eastAsia="仿宋_GB2312" w:cs="宋体"/>
      <w:bCs/>
      <w:kern w:val="0"/>
      <w:szCs w:val="22"/>
    </w:rPr>
  </w:style>
  <w:style w:type="paragraph" w:customStyle="1" w:styleId="93">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4">
    <w:name w:val="段"/>
    <w:qFormat/>
    <w:uiPriority w:val="0"/>
    <w:pPr>
      <w:autoSpaceDE w:val="0"/>
      <w:autoSpaceDN w:val="0"/>
      <w:ind w:firstLine="200" w:firstLineChars="200"/>
      <w:jc w:val="both"/>
    </w:pPr>
    <w:rPr>
      <w:rFonts w:ascii="宋体" w:hAnsi="Times New Roman" w:eastAsia="宋体" w:cs="Times New Roman"/>
      <w:kern w:val="2"/>
      <w:sz w:val="21"/>
      <w:szCs w:val="24"/>
      <w:lang w:val="en-US" w:eastAsia="zh-CN" w:bidi="ar-SA"/>
    </w:rPr>
  </w:style>
  <w:style w:type="paragraph" w:customStyle="1" w:styleId="95">
    <w:name w:val="前言、引言标题"/>
    <w:next w:val="1"/>
    <w:qFormat/>
    <w:uiPriority w:val="0"/>
    <w:pPr>
      <w:numPr>
        <w:ilvl w:val="0"/>
        <w:numId w:val="4"/>
      </w:numPr>
      <w:shd w:val="clear" w:color="auto" w:fill="FFFFFF"/>
      <w:spacing w:before="640" w:after="560"/>
      <w:jc w:val="center"/>
      <w:outlineLvl w:val="0"/>
    </w:pPr>
    <w:rPr>
      <w:rFonts w:ascii="黑体" w:hAnsi="Times New Roman" w:eastAsia="黑体" w:cs="Times New Roman"/>
      <w:kern w:val="2"/>
      <w:sz w:val="32"/>
      <w:szCs w:val="24"/>
      <w:lang w:val="en-US" w:eastAsia="zh-CN" w:bidi="ar-SA"/>
    </w:rPr>
  </w:style>
  <w:style w:type="paragraph" w:customStyle="1" w:styleId="96">
    <w:name w:val="章标题"/>
    <w:next w:val="94"/>
    <w:qFormat/>
    <w:uiPriority w:val="0"/>
    <w:pPr>
      <w:numPr>
        <w:ilvl w:val="1"/>
        <w:numId w:val="4"/>
      </w:numPr>
      <w:jc w:val="both"/>
      <w:outlineLvl w:val="1"/>
    </w:pPr>
    <w:rPr>
      <w:rFonts w:ascii="黑体" w:hAnsi="Times New Roman" w:eastAsia="黑体" w:cs="Times New Roman"/>
      <w:kern w:val="2"/>
      <w:sz w:val="21"/>
      <w:szCs w:val="24"/>
      <w:lang w:val="en-US" w:eastAsia="zh-CN" w:bidi="ar-SA"/>
    </w:rPr>
  </w:style>
  <w:style w:type="paragraph" w:customStyle="1" w:styleId="97">
    <w:name w:val="一级条标题"/>
    <w:basedOn w:val="96"/>
    <w:next w:val="94"/>
    <w:qFormat/>
    <w:uiPriority w:val="0"/>
    <w:pPr>
      <w:numPr>
        <w:ilvl w:val="2"/>
      </w:numPr>
      <w:outlineLvl w:val="2"/>
    </w:pPr>
  </w:style>
  <w:style w:type="paragraph" w:customStyle="1" w:styleId="98">
    <w:name w:val="二级条标题"/>
    <w:basedOn w:val="97"/>
    <w:next w:val="94"/>
    <w:qFormat/>
    <w:uiPriority w:val="0"/>
    <w:pPr>
      <w:numPr>
        <w:ilvl w:val="3"/>
      </w:numPr>
      <w:outlineLvl w:val="3"/>
    </w:pPr>
    <w:rPr>
      <w:rFonts w:ascii="宋体" w:eastAsia="宋体"/>
    </w:rPr>
  </w:style>
  <w:style w:type="paragraph" w:customStyle="1" w:styleId="99">
    <w:name w:val="三级条标题"/>
    <w:basedOn w:val="98"/>
    <w:next w:val="94"/>
    <w:qFormat/>
    <w:uiPriority w:val="0"/>
    <w:pPr>
      <w:numPr>
        <w:ilvl w:val="4"/>
      </w:numPr>
      <w:outlineLvl w:val="4"/>
    </w:pPr>
  </w:style>
  <w:style w:type="paragraph" w:customStyle="1" w:styleId="100">
    <w:name w:val="四级条标题"/>
    <w:basedOn w:val="99"/>
    <w:next w:val="94"/>
    <w:qFormat/>
    <w:uiPriority w:val="0"/>
    <w:pPr>
      <w:numPr>
        <w:ilvl w:val="5"/>
      </w:numPr>
      <w:outlineLvl w:val="5"/>
    </w:pPr>
  </w:style>
  <w:style w:type="paragraph" w:customStyle="1" w:styleId="101">
    <w:name w:val="五级条标题"/>
    <w:basedOn w:val="100"/>
    <w:next w:val="94"/>
    <w:qFormat/>
    <w:uiPriority w:val="0"/>
    <w:pPr>
      <w:numPr>
        <w:ilvl w:val="6"/>
      </w:numPr>
      <w:outlineLvl w:val="6"/>
    </w:pPr>
  </w:style>
  <w:style w:type="paragraph" w:customStyle="1" w:styleId="102">
    <w:name w:val="Char"/>
    <w:basedOn w:val="1"/>
    <w:qFormat/>
    <w:uiPriority w:val="0"/>
    <w:rPr>
      <w:rFonts w:ascii="Tahoma" w:hAnsi="Tahoma"/>
      <w:sz w:val="30"/>
      <w:szCs w:val="30"/>
    </w:rPr>
  </w:style>
  <w:style w:type="character" w:customStyle="1" w:styleId="103">
    <w:name w:val="图文 Char"/>
    <w:link w:val="79"/>
    <w:qFormat/>
    <w:uiPriority w:val="0"/>
    <w:rPr>
      <w:rFonts w:ascii="Times New Roman" w:hAnsi="Times New Roman" w:eastAsia="宋体" w:cs="Times New Roman"/>
      <w:szCs w:val="20"/>
    </w:rPr>
  </w:style>
  <w:style w:type="paragraph" w:customStyle="1" w:styleId="104">
    <w:name w:val="图例"/>
    <w:basedOn w:val="1"/>
    <w:next w:val="84"/>
    <w:link w:val="105"/>
    <w:qFormat/>
    <w:uiPriority w:val="0"/>
    <w:pPr>
      <w:jc w:val="center"/>
    </w:pPr>
    <w:rPr>
      <w:kern w:val="0"/>
      <w:sz w:val="18"/>
      <w:szCs w:val="20"/>
    </w:rPr>
  </w:style>
  <w:style w:type="character" w:customStyle="1" w:styleId="105">
    <w:name w:val="图例 Char"/>
    <w:link w:val="104"/>
    <w:qFormat/>
    <w:uiPriority w:val="0"/>
    <w:rPr>
      <w:rFonts w:ascii="Calibri" w:hAnsi="Calibri" w:eastAsia="宋体" w:cs="Times New Roman"/>
      <w:sz w:val="18"/>
    </w:rPr>
  </w:style>
  <w:style w:type="paragraph" w:customStyle="1" w:styleId="106">
    <w:name w:val="样式 样式 标题 1 + 段前: 0.5 行 + 段前: 0.5 行"/>
    <w:basedOn w:val="1"/>
    <w:qFormat/>
    <w:uiPriority w:val="0"/>
    <w:pPr>
      <w:keepNext/>
      <w:keepLines/>
      <w:tabs>
        <w:tab w:val="left" w:pos="567"/>
      </w:tabs>
      <w:spacing w:beforeLines="50" w:line="360" w:lineRule="auto"/>
      <w:outlineLvl w:val="0"/>
    </w:pPr>
    <w:rPr>
      <w:rFonts w:ascii="Times New Roman" w:hAnsi="Times New Roman" w:cs="宋体"/>
      <w:b/>
      <w:bCs/>
      <w:kern w:val="44"/>
      <w:sz w:val="28"/>
      <w:szCs w:val="20"/>
    </w:rPr>
  </w:style>
  <w:style w:type="character" w:customStyle="1" w:styleId="107">
    <w:name w:val="题注 Char"/>
    <w:link w:val="16"/>
    <w:qFormat/>
    <w:uiPriority w:val="99"/>
    <w:rPr>
      <w:rFonts w:ascii="Arial" w:hAnsi="Arial" w:eastAsia="黑体" w:cs="Times New Roman"/>
      <w:sz w:val="20"/>
      <w:szCs w:val="20"/>
    </w:rPr>
  </w:style>
  <w:style w:type="character" w:customStyle="1" w:styleId="108">
    <w:name w:val="正文字体 Char Char"/>
    <w:link w:val="109"/>
    <w:qFormat/>
    <w:uiPriority w:val="0"/>
    <w:rPr>
      <w:rFonts w:ascii="仿宋" w:hAnsi="Times New Roman" w:eastAsia="仿宋_GB2312"/>
      <w:sz w:val="24"/>
      <w:szCs w:val="30"/>
    </w:rPr>
  </w:style>
  <w:style w:type="paragraph" w:customStyle="1" w:styleId="109">
    <w:name w:val="正文字体"/>
    <w:basedOn w:val="1"/>
    <w:next w:val="1"/>
    <w:link w:val="108"/>
    <w:qFormat/>
    <w:uiPriority w:val="0"/>
    <w:pPr>
      <w:spacing w:beforeLines="50" w:afterLines="50" w:line="400" w:lineRule="exact"/>
      <w:ind w:firstLine="454"/>
    </w:pPr>
    <w:rPr>
      <w:rFonts w:ascii="仿宋" w:hAnsi="Times New Roman" w:eastAsia="仿宋_GB2312"/>
      <w:kern w:val="0"/>
      <w:sz w:val="24"/>
      <w:szCs w:val="30"/>
    </w:rPr>
  </w:style>
  <w:style w:type="character" w:customStyle="1" w:styleId="110">
    <w:name w:val="word1"/>
    <w:qFormat/>
    <w:uiPriority w:val="0"/>
    <w:rPr>
      <w:rFonts w:hint="default" w:eastAsia="宋体"/>
      <w:color w:val="595959"/>
      <w:sz w:val="18"/>
      <w:szCs w:val="18"/>
    </w:rPr>
  </w:style>
  <w:style w:type="paragraph" w:customStyle="1" w:styleId="111">
    <w:name w:val="默认段落字体 Para Char"/>
    <w:basedOn w:val="1"/>
    <w:qFormat/>
    <w:uiPriority w:val="0"/>
    <w:pPr>
      <w:spacing w:line="360" w:lineRule="auto"/>
      <w:jc w:val="left"/>
    </w:pPr>
    <w:rPr>
      <w:rFonts w:ascii="Tahoma" w:hAnsi="Tahoma"/>
      <w:sz w:val="24"/>
      <w:szCs w:val="20"/>
    </w:rPr>
  </w:style>
  <w:style w:type="paragraph" w:customStyle="1" w:styleId="112">
    <w:name w:val="自定义标题3"/>
    <w:basedOn w:val="1"/>
    <w:next w:val="1"/>
    <w:qFormat/>
    <w:uiPriority w:val="0"/>
    <w:pPr>
      <w:keepNext/>
      <w:keepLines/>
      <w:numPr>
        <w:ilvl w:val="2"/>
        <w:numId w:val="5"/>
      </w:numPr>
      <w:tabs>
        <w:tab w:val="left" w:pos="505"/>
        <w:tab w:val="clear" w:pos="4973"/>
      </w:tabs>
      <w:spacing w:before="260" w:after="260" w:line="415" w:lineRule="auto"/>
      <w:ind w:left="661" w:hanging="661" w:hangingChars="236"/>
      <w:outlineLvl w:val="2"/>
    </w:pPr>
    <w:rPr>
      <w:rFonts w:ascii="Arial" w:hAnsi="Arial" w:eastAsia="仿宋_GB2312" w:cs="宋体"/>
      <w:b/>
      <w:bCs/>
      <w:sz w:val="28"/>
      <w:szCs w:val="28"/>
    </w:rPr>
  </w:style>
  <w:style w:type="character" w:customStyle="1" w:styleId="113">
    <w:name w:val="标题 Char"/>
    <w:link w:val="36"/>
    <w:qFormat/>
    <w:uiPriority w:val="0"/>
    <w:rPr>
      <w:rFonts w:ascii="Calibri Light" w:hAnsi="Calibri Light" w:eastAsia="宋体" w:cs="Times New Roman"/>
      <w:b/>
      <w:bCs/>
      <w:sz w:val="32"/>
      <w:szCs w:val="32"/>
    </w:rPr>
  </w:style>
  <w:style w:type="table" w:customStyle="1" w:styleId="114">
    <w:name w:val="浅色列表1"/>
    <w:basedOn w:val="42"/>
    <w:qFormat/>
    <w:uiPriority w:val="61"/>
    <w:rPr>
      <w:sz w:val="24"/>
      <w:szCs w:val="24"/>
    </w:rPr>
    <w:tblPr>
      <w:tblBorders>
        <w:top w:val="single" w:color="000000" w:sz="8" w:space="0"/>
        <w:left w:val="single" w:color="000000" w:sz="8" w:space="0"/>
        <w:bottom w:val="single" w:color="000000" w:sz="8" w:space="0"/>
        <w:right w:val="single" w:color="000000" w:sz="8" w:space="0"/>
      </w:tblBorders>
      <w:tblLayout w:type="fixed"/>
      <w:tblCellMar>
        <w:top w:w="0" w:type="dxa"/>
        <w:left w:w="108" w:type="dxa"/>
        <w:bottom w:w="0" w:type="dxa"/>
        <w:right w:w="108" w:type="dxa"/>
      </w:tblCellMar>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115">
    <w:name w:val="浅色列表 - 强调文字颜色 11"/>
    <w:basedOn w:val="42"/>
    <w:qFormat/>
    <w:uiPriority w:val="61"/>
    <w:rPr>
      <w:sz w:val="24"/>
      <w:szCs w:val="24"/>
    </w:rPr>
    <w:tblPr>
      <w:tblBorders>
        <w:top w:val="single" w:color="5B9BD5" w:sz="8" w:space="0"/>
        <w:left w:val="single" w:color="5B9BD5" w:sz="8" w:space="0"/>
        <w:bottom w:val="single" w:color="5B9BD5" w:sz="8" w:space="0"/>
        <w:right w:val="single" w:color="5B9BD5" w:sz="8" w:space="0"/>
      </w:tblBorders>
      <w:tblLayout w:type="fixed"/>
      <w:tblCellMar>
        <w:top w:w="0" w:type="dxa"/>
        <w:left w:w="108" w:type="dxa"/>
        <w:bottom w:w="0" w:type="dxa"/>
        <w:right w:w="108" w:type="dxa"/>
      </w:tblCellMar>
    </w:tblPr>
    <w:tblStylePr w:type="firstRow">
      <w:pPr>
        <w:spacing w:before="0" w:after="0" w:line="240" w:lineRule="auto"/>
      </w:pPr>
      <w:rPr>
        <w:b/>
        <w:bCs/>
        <w:color w:val="FFFFFF"/>
      </w:rPr>
      <w:tcPr>
        <w:shd w:val="clear" w:color="auto" w:fill="5B9BD5"/>
      </w:tcPr>
    </w:tblStylePr>
    <w:tblStylePr w:type="lastRow">
      <w:pPr>
        <w:spacing w:before="0" w:after="0" w:line="240" w:lineRule="auto"/>
      </w:pPr>
      <w:rPr>
        <w:b/>
        <w:bCs/>
      </w:rPr>
      <w:tcPr>
        <w:tcBorders>
          <w:top w:val="double" w:color="5B9BD5" w:sz="6" w:space="0"/>
          <w:left w:val="single" w:color="5B9BD5" w:sz="8" w:space="0"/>
          <w:bottom w:val="single" w:color="5B9BD5" w:sz="8" w:space="0"/>
          <w:right w:val="single" w:color="5B9BD5" w:sz="8" w:space="0"/>
        </w:tcBorders>
      </w:tcPr>
    </w:tblStylePr>
    <w:tblStylePr w:type="firstCol">
      <w:rPr>
        <w:b/>
        <w:bCs/>
      </w:rPr>
    </w:tblStylePr>
    <w:tblStylePr w:type="lastCol">
      <w:rPr>
        <w:b/>
        <w:bCs/>
      </w:rPr>
    </w:tblStylePr>
    <w:tblStylePr w:type="band1Vert">
      <w:tcPr>
        <w:tcBorders>
          <w:top w:val="single" w:color="5B9BD5" w:sz="8" w:space="0"/>
          <w:left w:val="single" w:color="5B9BD5" w:sz="8" w:space="0"/>
          <w:bottom w:val="single" w:color="5B9BD5" w:sz="8" w:space="0"/>
          <w:right w:val="single" w:color="5B9BD5" w:sz="8" w:space="0"/>
        </w:tcBorders>
      </w:tcPr>
    </w:tblStylePr>
    <w:tblStylePr w:type="band1Horz">
      <w:tcPr>
        <w:tcBorders>
          <w:top w:val="single" w:color="5B9BD5" w:sz="8" w:space="0"/>
          <w:left w:val="single" w:color="5B9BD5" w:sz="8" w:space="0"/>
          <w:bottom w:val="single" w:color="5B9BD5" w:sz="8" w:space="0"/>
          <w:right w:val="single" w:color="5B9BD5" w:sz="8" w:space="0"/>
        </w:tcBorders>
      </w:tcPr>
    </w:tblStylePr>
  </w:style>
  <w:style w:type="character" w:customStyle="1" w:styleId="116">
    <w:name w:val="正文缩进 Char"/>
    <w:link w:val="15"/>
    <w:qFormat/>
    <w:uiPriority w:val="0"/>
    <w:rPr>
      <w:rFonts w:ascii="Times New Roman" w:hAnsi="Times New Roman" w:eastAsia="仿宋_GB2312" w:cs="Times New Roman"/>
      <w:sz w:val="28"/>
      <w:szCs w:val="24"/>
    </w:rPr>
  </w:style>
  <w:style w:type="character" w:customStyle="1" w:styleId="117">
    <w:name w:val="HTML 预设格式 Char"/>
    <w:link w:val="34"/>
    <w:qFormat/>
    <w:uiPriority w:val="99"/>
    <w:rPr>
      <w:rFonts w:ascii="宋体" w:hAnsi="宋体" w:eastAsia="宋体" w:cs="宋体"/>
      <w:kern w:val="0"/>
      <w:sz w:val="24"/>
      <w:szCs w:val="24"/>
    </w:rPr>
  </w:style>
  <w:style w:type="paragraph" w:customStyle="1" w:styleId="118">
    <w:name w:val="样式 正文(1) Arial 首行缩进:  2 字符 + (符号) Arial 首行缩进:  2 字符 Char"/>
    <w:basedOn w:val="1"/>
    <w:link w:val="119"/>
    <w:qFormat/>
    <w:uiPriority w:val="0"/>
    <w:pPr>
      <w:spacing w:line="360" w:lineRule="auto"/>
      <w:ind w:firstLine="200" w:firstLineChars="200"/>
    </w:pPr>
    <w:rPr>
      <w:rFonts w:ascii="Arial" w:hAnsi="Arial" w:eastAsia="仿宋_GB2312"/>
      <w:kern w:val="0"/>
      <w:sz w:val="24"/>
      <w:szCs w:val="20"/>
    </w:rPr>
  </w:style>
  <w:style w:type="character" w:customStyle="1" w:styleId="119">
    <w:name w:val="样式 正文(1) Arial 首行缩进:  2 字符 + (符号) Arial 首行缩进:  2 字符 Char Char"/>
    <w:link w:val="118"/>
    <w:qFormat/>
    <w:uiPriority w:val="0"/>
    <w:rPr>
      <w:rFonts w:ascii="Arial" w:hAnsi="Arial" w:eastAsia="仿宋_GB2312" w:cs="Times New Roman"/>
      <w:kern w:val="0"/>
      <w:sz w:val="24"/>
      <w:szCs w:val="20"/>
    </w:rPr>
  </w:style>
  <w:style w:type="paragraph" w:customStyle="1" w:styleId="120">
    <w:name w:val="普通正文"/>
    <w:basedOn w:val="1"/>
    <w:link w:val="121"/>
    <w:qFormat/>
    <w:uiPriority w:val="0"/>
    <w:pPr>
      <w:spacing w:line="440" w:lineRule="exact"/>
      <w:ind w:firstLine="560" w:firstLineChars="200"/>
    </w:pPr>
    <w:rPr>
      <w:rFonts w:ascii="仿宋_GB2312" w:hAnsi="宋体" w:eastAsia="仿宋_GB2312"/>
      <w:kern w:val="0"/>
      <w:sz w:val="28"/>
      <w:szCs w:val="20"/>
    </w:rPr>
  </w:style>
  <w:style w:type="character" w:customStyle="1" w:styleId="121">
    <w:name w:val="普通正文 Char"/>
    <w:link w:val="120"/>
    <w:qFormat/>
    <w:uiPriority w:val="0"/>
    <w:rPr>
      <w:rFonts w:ascii="仿宋_GB2312" w:hAnsi="宋体" w:eastAsia="仿宋_GB2312" w:cs="宋体"/>
      <w:sz w:val="28"/>
      <w:szCs w:val="20"/>
    </w:rPr>
  </w:style>
  <w:style w:type="character" w:customStyle="1" w:styleId="122">
    <w:name w:val="正文文本 Char"/>
    <w:link w:val="18"/>
    <w:qFormat/>
    <w:uiPriority w:val="0"/>
    <w:rPr>
      <w:rFonts w:ascii="Times New Roman" w:hAnsi="Times New Roman" w:eastAsia="宋体" w:cs="Times New Roman"/>
      <w:szCs w:val="24"/>
    </w:rPr>
  </w:style>
  <w:style w:type="character" w:customStyle="1" w:styleId="123">
    <w:name w:val="正文文本 2 Char"/>
    <w:link w:val="33"/>
    <w:semiHidden/>
    <w:qFormat/>
    <w:uiPriority w:val="99"/>
    <w:rPr>
      <w:rFonts w:ascii="Calibri" w:hAnsi="Calibri" w:eastAsia="宋体" w:cs="Times New Roman"/>
      <w:szCs w:val="21"/>
    </w:rPr>
  </w:style>
  <w:style w:type="paragraph" w:customStyle="1" w:styleId="124">
    <w:name w:val="Table Heading"/>
    <w:basedOn w:val="125"/>
    <w:qFormat/>
    <w:uiPriority w:val="0"/>
    <w:pPr>
      <w:spacing w:before="120" w:after="120"/>
    </w:pPr>
    <w:rPr>
      <w:b/>
    </w:rPr>
  </w:style>
  <w:style w:type="paragraph" w:customStyle="1" w:styleId="125">
    <w:name w:val="Table Text"/>
    <w:basedOn w:val="1"/>
    <w:qFormat/>
    <w:uiPriority w:val="0"/>
    <w:pPr>
      <w:keepLines/>
      <w:widowControl/>
      <w:jc w:val="left"/>
    </w:pPr>
    <w:rPr>
      <w:rFonts w:ascii="Book Antiqua" w:hAnsi="Book Antiqua"/>
      <w:kern w:val="0"/>
      <w:sz w:val="16"/>
      <w:szCs w:val="24"/>
    </w:rPr>
  </w:style>
  <w:style w:type="character" w:customStyle="1" w:styleId="126">
    <w:name w:val="description"/>
    <w:basedOn w:val="37"/>
    <w:qFormat/>
    <w:uiPriority w:val="0"/>
  </w:style>
  <w:style w:type="paragraph" w:customStyle="1" w:styleId="127">
    <w:name w:val="样式 正文 + 首行缩进:  2 字符 Char"/>
    <w:basedOn w:val="1"/>
    <w:qFormat/>
    <w:uiPriority w:val="0"/>
    <w:pPr>
      <w:spacing w:line="360" w:lineRule="auto"/>
      <w:ind w:firstLine="200" w:firstLineChars="200"/>
    </w:pPr>
    <w:rPr>
      <w:rFonts w:ascii="仿宋_GB2312" w:hAnsi="宋体" w:eastAsia="仿宋_GB2312" w:cs="宋体"/>
      <w:kern w:val="0"/>
      <w:sz w:val="24"/>
      <w:szCs w:val="20"/>
    </w:rPr>
  </w:style>
  <w:style w:type="character" w:customStyle="1" w:styleId="128">
    <w:name w:val="样式 样式 正文 + 首行缩进:  2 字符 + 首行缩进:  2 字符 Char Char"/>
    <w:link w:val="129"/>
    <w:qFormat/>
    <w:locked/>
    <w:uiPriority w:val="0"/>
    <w:rPr>
      <w:rFonts w:ascii="仿宋_GB2312" w:hAnsi="宋体" w:eastAsia="仿宋_GB2312" w:cs="宋体"/>
      <w:sz w:val="24"/>
    </w:rPr>
  </w:style>
  <w:style w:type="paragraph" w:customStyle="1" w:styleId="129">
    <w:name w:val="样式 样式 正文 + 首行缩进:  2 字符 + 首行缩进:  2 字符 Char"/>
    <w:basedOn w:val="127"/>
    <w:link w:val="128"/>
    <w:qFormat/>
    <w:uiPriority w:val="0"/>
    <w:rPr>
      <w:rFonts w:cs="Times New Roman"/>
    </w:rPr>
  </w:style>
  <w:style w:type="character" w:customStyle="1" w:styleId="130">
    <w:name w:val="apple-converted-space"/>
    <w:basedOn w:val="37"/>
    <w:qFormat/>
    <w:uiPriority w:val="0"/>
  </w:style>
  <w:style w:type="paragraph" w:customStyle="1" w:styleId="1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3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A79313-9CA9-4733-A70C-32F1F8D1AFCE}">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10</Pages>
  <Words>791</Words>
  <Characters>4514</Characters>
  <Lines>37</Lines>
  <Paragraphs>10</Paragraphs>
  <TotalTime>0</TotalTime>
  <ScaleCrop>false</ScaleCrop>
  <LinksUpToDate>false</LinksUpToDate>
  <CharactersWithSpaces>5295</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2018-07-05T02:20:00Z</dcterms:created>
  <dc:creator>文蓉</dc:creator>
  <cp:lastModifiedBy>蔡宏</cp:lastModifiedBy>
  <cp:lastPrinted>2018-07-09T02:58:00Z</cp:lastPrinted>
  <dcterms:modified xsi:type="dcterms:W3CDTF">2019-08-20T06:20:03Z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