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宋体"/>
          <w:b/>
          <w:sz w:val="32"/>
          <w:szCs w:val="32"/>
          <w:lang w:val="en-US" w:eastAsia="zh-CN"/>
        </w:rPr>
      </w:pPr>
      <w:r>
        <w:rPr>
          <w:rFonts w:hint="eastAsia"/>
          <w:b/>
          <w:sz w:val="32"/>
          <w:szCs w:val="32"/>
          <w:lang w:val="en-US" w:eastAsia="zh-CN"/>
        </w:rPr>
        <w:t xml:space="preserve"> </w:t>
      </w:r>
    </w:p>
    <w:p>
      <w:pPr>
        <w:spacing w:line="360" w:lineRule="auto"/>
        <w:jc w:val="center"/>
        <w:rPr>
          <w:b/>
          <w:sz w:val="44"/>
          <w:szCs w:val="44"/>
        </w:rPr>
      </w:pPr>
      <w:r>
        <w:rPr>
          <w:rFonts w:hint="eastAsia"/>
          <w:b/>
          <w:sz w:val="44"/>
          <w:szCs w:val="44"/>
        </w:rPr>
        <w:t>四川</w:t>
      </w:r>
      <w:r>
        <w:rPr>
          <w:rFonts w:hint="eastAsia"/>
          <w:b/>
          <w:sz w:val="44"/>
          <w:szCs w:val="44"/>
          <w:lang w:val="en-US" w:eastAsia="zh-CN"/>
        </w:rPr>
        <w:t>川投燃气发电</w:t>
      </w:r>
      <w:r>
        <w:rPr>
          <w:rFonts w:hint="eastAsia"/>
          <w:b/>
          <w:sz w:val="44"/>
          <w:szCs w:val="44"/>
        </w:rPr>
        <w:t>有限责任公司</w:t>
      </w:r>
    </w:p>
    <w:p>
      <w:pPr>
        <w:spacing w:line="360" w:lineRule="auto"/>
        <w:jc w:val="center"/>
        <w:rPr>
          <w:b/>
          <w:sz w:val="36"/>
          <w:szCs w:val="36"/>
        </w:rPr>
      </w:pPr>
    </w:p>
    <w:p>
      <w:pPr>
        <w:spacing w:line="360" w:lineRule="auto"/>
        <w:jc w:val="center"/>
        <w:rPr>
          <w:rFonts w:hint="eastAsia" w:eastAsia="宋体"/>
          <w:b/>
          <w:sz w:val="36"/>
          <w:szCs w:val="36"/>
          <w:lang w:eastAsia="zh-CN"/>
        </w:rPr>
      </w:pPr>
      <w:r>
        <w:rPr>
          <w:rFonts w:hint="eastAsia"/>
          <w:b/>
          <w:sz w:val="36"/>
          <w:szCs w:val="36"/>
          <w:lang w:val="en-US" w:eastAsia="zh-CN"/>
        </w:rPr>
        <w:t>全厂污染源委托检测</w:t>
      </w:r>
    </w:p>
    <w:p>
      <w:pPr>
        <w:spacing w:line="360" w:lineRule="auto"/>
        <w:jc w:val="center"/>
        <w:rPr>
          <w:rFonts w:hint="eastAsia" w:eastAsia="宋体"/>
          <w:b/>
          <w:sz w:val="36"/>
          <w:szCs w:val="36"/>
          <w:lang w:eastAsia="zh-CN"/>
        </w:rPr>
      </w:pPr>
      <w:r>
        <w:rPr>
          <w:rFonts w:hint="eastAsia"/>
          <w:b/>
          <w:sz w:val="36"/>
          <w:szCs w:val="36"/>
          <w:lang w:val="en-US" w:eastAsia="zh-CN"/>
        </w:rPr>
        <w:t>维护单位</w:t>
      </w:r>
    </w:p>
    <w:p>
      <w:pPr>
        <w:spacing w:line="360" w:lineRule="auto"/>
        <w:rPr>
          <w:b/>
          <w:sz w:val="32"/>
          <w:szCs w:val="32"/>
        </w:rPr>
      </w:pPr>
    </w:p>
    <w:p>
      <w:pPr>
        <w:spacing w:line="360" w:lineRule="auto"/>
        <w:jc w:val="center"/>
        <w:rPr>
          <w:rFonts w:ascii="黑体" w:eastAsia="黑体"/>
          <w:b/>
          <w:sz w:val="72"/>
          <w:szCs w:val="72"/>
        </w:rPr>
      </w:pPr>
      <w:r>
        <w:rPr>
          <w:rFonts w:hint="eastAsia" w:ascii="黑体" w:eastAsia="黑体"/>
          <w:b/>
          <w:sz w:val="72"/>
          <w:szCs w:val="72"/>
        </w:rPr>
        <w:t>比</w:t>
      </w:r>
    </w:p>
    <w:p>
      <w:pPr>
        <w:spacing w:line="360" w:lineRule="auto"/>
        <w:jc w:val="center"/>
        <w:rPr>
          <w:rFonts w:ascii="黑体" w:eastAsia="黑体"/>
          <w:b/>
          <w:sz w:val="72"/>
          <w:szCs w:val="72"/>
        </w:rPr>
      </w:pPr>
      <w:r>
        <w:rPr>
          <w:rFonts w:hint="eastAsia" w:ascii="黑体" w:eastAsia="黑体"/>
          <w:b/>
          <w:sz w:val="72"/>
          <w:szCs w:val="72"/>
        </w:rPr>
        <w:t>选</w:t>
      </w:r>
    </w:p>
    <w:p>
      <w:pPr>
        <w:spacing w:line="360" w:lineRule="auto"/>
        <w:jc w:val="center"/>
        <w:rPr>
          <w:rFonts w:ascii="黑体" w:eastAsia="黑体"/>
          <w:b/>
          <w:sz w:val="72"/>
          <w:szCs w:val="72"/>
        </w:rPr>
      </w:pPr>
      <w:r>
        <w:rPr>
          <w:rFonts w:hint="eastAsia" w:ascii="黑体" w:eastAsia="黑体"/>
          <w:b/>
          <w:sz w:val="72"/>
          <w:szCs w:val="72"/>
        </w:rPr>
        <w:t>文</w:t>
      </w:r>
    </w:p>
    <w:p>
      <w:pPr>
        <w:spacing w:line="360" w:lineRule="auto"/>
        <w:jc w:val="center"/>
        <w:rPr>
          <w:rFonts w:ascii="黑体" w:eastAsia="黑体"/>
          <w:b/>
          <w:sz w:val="72"/>
          <w:szCs w:val="72"/>
        </w:rPr>
      </w:pPr>
      <w:r>
        <w:rPr>
          <w:rFonts w:hint="eastAsia" w:ascii="黑体" w:eastAsia="黑体"/>
          <w:b/>
          <w:sz w:val="72"/>
          <w:szCs w:val="72"/>
        </w:rPr>
        <w:t>件</w:t>
      </w:r>
    </w:p>
    <w:p>
      <w:pPr>
        <w:spacing w:line="360" w:lineRule="auto"/>
        <w:ind w:firstLine="880" w:firstLineChars="200"/>
        <w:rPr>
          <w:sz w:val="44"/>
          <w:szCs w:val="44"/>
        </w:rPr>
      </w:pPr>
    </w:p>
    <w:p>
      <w:pPr>
        <w:spacing w:line="360" w:lineRule="auto"/>
        <w:ind w:firstLine="880" w:firstLineChars="200"/>
        <w:rPr>
          <w:sz w:val="44"/>
          <w:szCs w:val="44"/>
        </w:rPr>
      </w:pPr>
    </w:p>
    <w:p>
      <w:pPr>
        <w:spacing w:line="360" w:lineRule="auto"/>
        <w:rPr>
          <w:sz w:val="44"/>
          <w:szCs w:val="44"/>
        </w:rPr>
      </w:pPr>
    </w:p>
    <w:p>
      <w:pPr>
        <w:spacing w:line="360" w:lineRule="auto"/>
        <w:ind w:right="-210" w:rightChars="-100" w:firstLine="960" w:firstLineChars="300"/>
        <w:rPr>
          <w:rFonts w:hint="eastAsia"/>
          <w:sz w:val="32"/>
          <w:szCs w:val="32"/>
          <w:u w:val="single"/>
        </w:rPr>
      </w:pPr>
      <w:r>
        <w:rPr>
          <w:rFonts w:hint="eastAsia"/>
          <w:sz w:val="32"/>
          <w:szCs w:val="32"/>
        </w:rPr>
        <w:t>项目名称：</w:t>
      </w:r>
      <w:r>
        <w:rPr>
          <w:rFonts w:hint="eastAsia"/>
          <w:sz w:val="32"/>
          <w:szCs w:val="32"/>
          <w:u w:val="single"/>
          <w:lang w:val="en-US" w:eastAsia="zh-CN"/>
        </w:rPr>
        <w:t>2021年度全厂污染源委托检测</w:t>
      </w:r>
    </w:p>
    <w:p>
      <w:pPr>
        <w:spacing w:line="360" w:lineRule="auto"/>
        <w:ind w:firstLine="960" w:firstLineChars="300"/>
        <w:rPr>
          <w:sz w:val="32"/>
          <w:szCs w:val="32"/>
          <w:u w:val="single"/>
        </w:rPr>
      </w:pPr>
      <w:r>
        <w:rPr>
          <w:rFonts w:hint="eastAsia"/>
          <w:sz w:val="32"/>
          <w:szCs w:val="32"/>
        </w:rPr>
        <w:t>比 选 人：</w:t>
      </w:r>
      <w:r>
        <w:rPr>
          <w:rFonts w:hint="eastAsia"/>
          <w:sz w:val="32"/>
          <w:szCs w:val="32"/>
          <w:u w:val="single"/>
        </w:rPr>
        <w:t>四川</w:t>
      </w:r>
      <w:r>
        <w:rPr>
          <w:rFonts w:hint="eastAsia"/>
          <w:sz w:val="32"/>
          <w:szCs w:val="32"/>
          <w:u w:val="single"/>
          <w:lang w:val="en-US" w:eastAsia="zh-CN"/>
        </w:rPr>
        <w:t>川投燃气发电</w:t>
      </w:r>
      <w:r>
        <w:rPr>
          <w:rFonts w:hint="eastAsia"/>
          <w:sz w:val="32"/>
          <w:szCs w:val="32"/>
          <w:u w:val="single"/>
        </w:rPr>
        <w:t>有限责任公司</w:t>
      </w:r>
    </w:p>
    <w:p>
      <w:pPr>
        <w:spacing w:line="360" w:lineRule="auto"/>
        <w:rPr>
          <w:sz w:val="32"/>
          <w:szCs w:val="32"/>
          <w:u w:val="single"/>
        </w:rPr>
      </w:pPr>
    </w:p>
    <w:p>
      <w:pPr>
        <w:spacing w:line="360" w:lineRule="auto"/>
        <w:rPr>
          <w:sz w:val="32"/>
          <w:szCs w:val="32"/>
          <w:u w:val="single"/>
        </w:rPr>
      </w:pPr>
    </w:p>
    <w:p>
      <w:pPr>
        <w:spacing w:line="360" w:lineRule="auto"/>
        <w:jc w:val="center"/>
        <w:rPr>
          <w:rFonts w:ascii="仿宋_GB2312" w:eastAsia="仿宋_GB2312"/>
          <w:sz w:val="28"/>
          <w:szCs w:val="28"/>
        </w:rPr>
      </w:pPr>
      <w:r>
        <w:rPr>
          <w:rFonts w:hint="eastAsia"/>
          <w:sz w:val="32"/>
          <w:szCs w:val="32"/>
        </w:rPr>
        <w:t>二〇</w:t>
      </w:r>
      <w:r>
        <w:rPr>
          <w:rFonts w:hint="eastAsia"/>
          <w:sz w:val="32"/>
          <w:szCs w:val="32"/>
          <w:lang w:val="en-US" w:eastAsia="zh-CN"/>
        </w:rPr>
        <w:t>二一</w:t>
      </w:r>
      <w:r>
        <w:rPr>
          <w:rFonts w:hint="eastAsia"/>
          <w:sz w:val="32"/>
          <w:szCs w:val="32"/>
        </w:rPr>
        <w:t>年</w:t>
      </w:r>
      <w:r>
        <w:rPr>
          <w:rFonts w:hint="eastAsia"/>
          <w:sz w:val="32"/>
          <w:szCs w:val="32"/>
          <w:lang w:val="en-US" w:eastAsia="zh-CN"/>
        </w:rPr>
        <w:t>一</w:t>
      </w:r>
      <w:r>
        <w:rPr>
          <w:rFonts w:hint="eastAsia"/>
          <w:sz w:val="32"/>
          <w:szCs w:val="32"/>
        </w:rPr>
        <w:t>月</w:t>
      </w:r>
      <w:r>
        <w:rPr>
          <w:rFonts w:hint="eastAsia"/>
          <w:sz w:val="32"/>
          <w:szCs w:val="32"/>
          <w:lang w:val="en-US" w:eastAsia="zh-CN"/>
        </w:rPr>
        <w:t>十二</w:t>
      </w:r>
      <w:r>
        <w:rPr>
          <w:rFonts w:hint="eastAsia"/>
          <w:sz w:val="32"/>
          <w:szCs w:val="32"/>
        </w:rPr>
        <w:t>日</w:t>
      </w:r>
      <w:r>
        <w:rPr>
          <w:sz w:val="32"/>
          <w:szCs w:val="32"/>
        </w:rPr>
        <w:br w:type="page"/>
      </w:r>
      <w:r>
        <w:rPr>
          <w:rFonts w:hint="eastAsia" w:ascii="仿宋_GB2312" w:eastAsia="仿宋_GB2312"/>
          <w:sz w:val="28"/>
          <w:szCs w:val="28"/>
        </w:rPr>
        <w:t xml:space="preserve">  </w:t>
      </w:r>
    </w:p>
    <w:p>
      <w:pPr>
        <w:spacing w:line="360" w:lineRule="auto"/>
        <w:ind w:left="480"/>
        <w:jc w:val="center"/>
        <w:rPr>
          <w:rFonts w:ascii="黑体" w:eastAsia="黑体"/>
          <w:b/>
          <w:sz w:val="36"/>
          <w:szCs w:val="36"/>
        </w:rPr>
      </w:pPr>
      <w:bookmarkStart w:id="0" w:name="_Toc44141193"/>
      <w:bookmarkStart w:id="1" w:name="_Toc16393651"/>
      <w:bookmarkStart w:id="2" w:name="_Toc109212584"/>
      <w:bookmarkStart w:id="3" w:name="_Toc17186211"/>
      <w:r>
        <w:rPr>
          <w:rFonts w:hint="eastAsia" w:ascii="黑体" w:eastAsia="黑体"/>
          <w:b/>
          <w:sz w:val="36"/>
          <w:szCs w:val="36"/>
        </w:rPr>
        <w:t>目     录</w:t>
      </w:r>
    </w:p>
    <w:p>
      <w:pPr>
        <w:pStyle w:val="18"/>
        <w:tabs>
          <w:tab w:val="right" w:leader="dot" w:pos="8913"/>
          <w:tab w:val="clear" w:pos="8296"/>
        </w:tabs>
      </w:pPr>
      <w:r>
        <w:rPr>
          <w:sz w:val="24"/>
        </w:rPr>
        <w:fldChar w:fldCharType="begin"/>
      </w:r>
      <w:r>
        <w:rPr>
          <w:sz w:val="24"/>
        </w:rPr>
        <w:instrText xml:space="preserve">TOC \o "1-2" \h \u </w:instrText>
      </w:r>
      <w:r>
        <w:rPr>
          <w:sz w:val="24"/>
        </w:rPr>
        <w:fldChar w:fldCharType="separate"/>
      </w:r>
      <w:r>
        <w:fldChar w:fldCharType="begin"/>
      </w:r>
      <w:r>
        <w:instrText xml:space="preserve"> HYPERLINK \l _Toc19402 </w:instrText>
      </w:r>
      <w:r>
        <w:fldChar w:fldCharType="separate"/>
      </w:r>
      <w:r>
        <w:rPr>
          <w:rFonts w:hint="eastAsia"/>
        </w:rPr>
        <w:t>第一章 比选公告</w:t>
      </w:r>
      <w:r>
        <w:tab/>
      </w:r>
      <w:r>
        <w:fldChar w:fldCharType="begin"/>
      </w:r>
      <w:r>
        <w:instrText xml:space="preserve"> PAGEREF _Toc19402 </w:instrText>
      </w:r>
      <w:r>
        <w:fldChar w:fldCharType="separate"/>
      </w:r>
      <w:r>
        <w:t>3</w:t>
      </w:r>
      <w:r>
        <w:fldChar w:fldCharType="end"/>
      </w:r>
      <w:r>
        <w:fldChar w:fldCharType="end"/>
      </w:r>
    </w:p>
    <w:p>
      <w:pPr>
        <w:pStyle w:val="18"/>
        <w:tabs>
          <w:tab w:val="right" w:leader="dot" w:pos="8913"/>
          <w:tab w:val="clear" w:pos="8296"/>
        </w:tabs>
      </w:pPr>
      <w:r>
        <w:fldChar w:fldCharType="begin"/>
      </w:r>
      <w:r>
        <w:instrText xml:space="preserve"> HYPERLINK \l _Toc31983 </w:instrText>
      </w:r>
      <w:r>
        <w:fldChar w:fldCharType="separate"/>
      </w:r>
      <w:r>
        <w:rPr>
          <w:rFonts w:hint="eastAsia" w:asciiTheme="minorEastAsia" w:hAnsiTheme="minorEastAsia" w:eastAsiaTheme="minorEastAsia" w:cstheme="minorEastAsia"/>
        </w:rPr>
        <w:t>第二章 比选申请人资格要求</w:t>
      </w:r>
      <w:r>
        <w:tab/>
      </w:r>
      <w:r>
        <w:fldChar w:fldCharType="begin"/>
      </w:r>
      <w:r>
        <w:instrText xml:space="preserve"> PAGEREF _Toc31983 </w:instrText>
      </w:r>
      <w:r>
        <w:fldChar w:fldCharType="separate"/>
      </w:r>
      <w:r>
        <w:t>6</w:t>
      </w:r>
      <w:r>
        <w:fldChar w:fldCharType="end"/>
      </w:r>
      <w:r>
        <w:fldChar w:fldCharType="end"/>
      </w:r>
    </w:p>
    <w:p>
      <w:pPr>
        <w:pStyle w:val="18"/>
        <w:tabs>
          <w:tab w:val="right" w:leader="dot" w:pos="8913"/>
          <w:tab w:val="clear" w:pos="8296"/>
        </w:tabs>
      </w:pPr>
      <w:r>
        <w:fldChar w:fldCharType="begin"/>
      </w:r>
      <w:r>
        <w:instrText xml:space="preserve"> HYPERLINK \l _Toc3409 </w:instrText>
      </w:r>
      <w:r>
        <w:fldChar w:fldCharType="separate"/>
      </w:r>
      <w:r>
        <w:rPr>
          <w:rFonts w:hint="eastAsia" w:asciiTheme="minorEastAsia" w:hAnsiTheme="minorEastAsia" w:eastAsiaTheme="minorEastAsia" w:cstheme="minorEastAsia"/>
          <w:lang w:val="en-US" w:eastAsia="zh-CN"/>
        </w:rPr>
        <w:t xml:space="preserve">第三章 </w:t>
      </w:r>
      <w:r>
        <w:rPr>
          <w:rFonts w:hint="eastAsia" w:asciiTheme="minorEastAsia" w:hAnsiTheme="minorEastAsia" w:eastAsiaTheme="minorEastAsia" w:cstheme="minorEastAsia"/>
        </w:rPr>
        <w:t>比选申请人须知</w:t>
      </w:r>
      <w:r>
        <w:tab/>
      </w:r>
      <w:r>
        <w:fldChar w:fldCharType="begin"/>
      </w:r>
      <w:r>
        <w:instrText xml:space="preserve"> PAGEREF _Toc3409 </w:instrText>
      </w:r>
      <w:r>
        <w:fldChar w:fldCharType="separate"/>
      </w:r>
      <w:r>
        <w:t>7</w:t>
      </w:r>
      <w:r>
        <w:fldChar w:fldCharType="end"/>
      </w:r>
      <w:r>
        <w:fldChar w:fldCharType="end"/>
      </w:r>
    </w:p>
    <w:p>
      <w:pPr>
        <w:pStyle w:val="18"/>
        <w:tabs>
          <w:tab w:val="right" w:leader="dot" w:pos="8913"/>
          <w:tab w:val="clear" w:pos="8296"/>
        </w:tabs>
      </w:pPr>
      <w:r>
        <w:fldChar w:fldCharType="begin"/>
      </w:r>
      <w:r>
        <w:instrText xml:space="preserve"> HYPERLINK \l _Toc17134 </w:instrText>
      </w:r>
      <w:r>
        <w:fldChar w:fldCharType="separate"/>
      </w:r>
      <w:r>
        <w:rPr>
          <w:rFonts w:hint="eastAsia" w:asciiTheme="minorEastAsia" w:hAnsiTheme="minorEastAsia" w:eastAsiaTheme="minorEastAsia" w:cstheme="minorEastAsia"/>
        </w:rPr>
        <w:t>第三章 比选评审办法</w:t>
      </w:r>
      <w:r>
        <w:tab/>
      </w:r>
      <w:r>
        <w:fldChar w:fldCharType="begin"/>
      </w:r>
      <w:r>
        <w:instrText xml:space="preserve"> PAGEREF _Toc17134 </w:instrText>
      </w:r>
      <w:r>
        <w:fldChar w:fldCharType="separate"/>
      </w:r>
      <w:r>
        <w:t>12</w:t>
      </w:r>
      <w:r>
        <w:fldChar w:fldCharType="end"/>
      </w:r>
      <w:r>
        <w:fldChar w:fldCharType="end"/>
      </w:r>
    </w:p>
    <w:p>
      <w:pPr>
        <w:pStyle w:val="18"/>
        <w:tabs>
          <w:tab w:val="right" w:leader="dot" w:pos="8913"/>
          <w:tab w:val="clear" w:pos="8296"/>
        </w:tabs>
      </w:pPr>
      <w:r>
        <w:fldChar w:fldCharType="begin"/>
      </w:r>
      <w:r>
        <w:instrText xml:space="preserve"> HYPERLINK \l _Toc14140 </w:instrText>
      </w:r>
      <w:r>
        <w:fldChar w:fldCharType="separate"/>
      </w:r>
      <w:r>
        <w:rPr>
          <w:rFonts w:hint="eastAsia"/>
        </w:rPr>
        <w:t>第四章 编制比选申请文件</w:t>
      </w:r>
      <w:r>
        <w:tab/>
      </w:r>
      <w:r>
        <w:fldChar w:fldCharType="begin"/>
      </w:r>
      <w:r>
        <w:instrText xml:space="preserve"> PAGEREF _Toc14140 </w:instrText>
      </w:r>
      <w:r>
        <w:fldChar w:fldCharType="separate"/>
      </w:r>
      <w:r>
        <w:t>14</w:t>
      </w:r>
      <w:r>
        <w:fldChar w:fldCharType="end"/>
      </w:r>
      <w:r>
        <w:fldChar w:fldCharType="end"/>
      </w:r>
    </w:p>
    <w:p>
      <w:pPr>
        <w:pStyle w:val="19"/>
        <w:tabs>
          <w:tab w:val="right" w:leader="dot" w:pos="8913"/>
          <w:tab w:val="clear" w:pos="1695"/>
          <w:tab w:val="clear" w:pos="8280"/>
        </w:tabs>
      </w:pPr>
      <w:r>
        <w:fldChar w:fldCharType="begin"/>
      </w:r>
      <w:r>
        <w:instrText xml:space="preserve"> HYPERLINK \l _Toc32401 </w:instrText>
      </w:r>
      <w:r>
        <w:fldChar w:fldCharType="separate"/>
      </w:r>
      <w:r>
        <w:rPr>
          <w:rFonts w:hint="eastAsia"/>
        </w:rPr>
        <w:t>一、 比选申请文件的组成</w:t>
      </w:r>
      <w:r>
        <w:tab/>
      </w:r>
      <w:r>
        <w:fldChar w:fldCharType="begin"/>
      </w:r>
      <w:r>
        <w:instrText xml:space="preserve"> PAGEREF _Toc32401 </w:instrText>
      </w:r>
      <w:r>
        <w:fldChar w:fldCharType="separate"/>
      </w:r>
      <w:r>
        <w:t>14</w:t>
      </w:r>
      <w:r>
        <w:fldChar w:fldCharType="end"/>
      </w:r>
      <w:r>
        <w:fldChar w:fldCharType="end"/>
      </w:r>
    </w:p>
    <w:p>
      <w:pPr>
        <w:pStyle w:val="19"/>
        <w:tabs>
          <w:tab w:val="right" w:leader="dot" w:pos="8913"/>
          <w:tab w:val="clear" w:pos="1695"/>
          <w:tab w:val="clear" w:pos="8280"/>
        </w:tabs>
      </w:pPr>
      <w:r>
        <w:fldChar w:fldCharType="begin"/>
      </w:r>
      <w:r>
        <w:instrText xml:space="preserve"> HYPERLINK \l _Toc20675 </w:instrText>
      </w:r>
      <w:r>
        <w:fldChar w:fldCharType="separate"/>
      </w:r>
      <w:r>
        <w:rPr>
          <w:rFonts w:hint="eastAsia"/>
        </w:rPr>
        <w:t>二、 比选申请文件封面</w:t>
      </w:r>
      <w:r>
        <w:tab/>
      </w:r>
      <w:r>
        <w:fldChar w:fldCharType="begin"/>
      </w:r>
      <w:r>
        <w:instrText xml:space="preserve"> PAGEREF _Toc20675 </w:instrText>
      </w:r>
      <w:r>
        <w:fldChar w:fldCharType="separate"/>
      </w:r>
      <w:r>
        <w:t>15</w:t>
      </w:r>
      <w:r>
        <w:fldChar w:fldCharType="end"/>
      </w:r>
      <w:r>
        <w:fldChar w:fldCharType="end"/>
      </w:r>
    </w:p>
    <w:p>
      <w:pPr>
        <w:pStyle w:val="19"/>
        <w:tabs>
          <w:tab w:val="right" w:leader="dot" w:pos="8913"/>
          <w:tab w:val="clear" w:pos="1695"/>
          <w:tab w:val="clear" w:pos="8280"/>
        </w:tabs>
      </w:pPr>
      <w:r>
        <w:fldChar w:fldCharType="begin"/>
      </w:r>
      <w:r>
        <w:instrText xml:space="preserve"> HYPERLINK \l _Toc25298 </w:instrText>
      </w:r>
      <w:r>
        <w:fldChar w:fldCharType="separate"/>
      </w:r>
      <w:r>
        <w:rPr>
          <w:rFonts w:hint="eastAsia"/>
        </w:rPr>
        <w:t>三、 比选报价书</w:t>
      </w:r>
      <w:r>
        <w:tab/>
      </w:r>
      <w:r>
        <w:fldChar w:fldCharType="begin"/>
      </w:r>
      <w:r>
        <w:instrText xml:space="preserve"> PAGEREF _Toc25298 </w:instrText>
      </w:r>
      <w:r>
        <w:fldChar w:fldCharType="separate"/>
      </w:r>
      <w:r>
        <w:t>16</w:t>
      </w:r>
      <w:r>
        <w:fldChar w:fldCharType="end"/>
      </w:r>
      <w:r>
        <w:fldChar w:fldCharType="end"/>
      </w:r>
    </w:p>
    <w:p>
      <w:pPr>
        <w:pStyle w:val="19"/>
        <w:tabs>
          <w:tab w:val="right" w:leader="dot" w:pos="8913"/>
          <w:tab w:val="clear" w:pos="1695"/>
          <w:tab w:val="clear" w:pos="8280"/>
        </w:tabs>
      </w:pPr>
      <w:r>
        <w:fldChar w:fldCharType="begin"/>
      </w:r>
      <w:r>
        <w:instrText xml:space="preserve"> HYPERLINK \l _Toc20263 </w:instrText>
      </w:r>
      <w:r>
        <w:fldChar w:fldCharType="separate"/>
      </w:r>
      <w:r>
        <w:rPr>
          <w:rFonts w:hint="eastAsia"/>
        </w:rPr>
        <w:t>四、 授权委托书</w:t>
      </w:r>
      <w:r>
        <w:tab/>
      </w:r>
      <w:r>
        <w:fldChar w:fldCharType="begin"/>
      </w:r>
      <w:r>
        <w:instrText xml:space="preserve"> PAGEREF _Toc20263 </w:instrText>
      </w:r>
      <w:r>
        <w:fldChar w:fldCharType="separate"/>
      </w:r>
      <w:r>
        <w:t>17</w:t>
      </w:r>
      <w:r>
        <w:fldChar w:fldCharType="end"/>
      </w:r>
      <w:r>
        <w:fldChar w:fldCharType="end"/>
      </w:r>
    </w:p>
    <w:p>
      <w:pPr>
        <w:pStyle w:val="19"/>
        <w:tabs>
          <w:tab w:val="right" w:leader="dot" w:pos="8913"/>
          <w:tab w:val="clear" w:pos="1695"/>
          <w:tab w:val="clear" w:pos="8280"/>
        </w:tabs>
      </w:pPr>
      <w:r>
        <w:fldChar w:fldCharType="begin"/>
      </w:r>
      <w:r>
        <w:instrText xml:space="preserve"> HYPERLINK \l _Toc11597 </w:instrText>
      </w:r>
      <w:r>
        <w:fldChar w:fldCharType="separate"/>
      </w:r>
      <w:r>
        <w:rPr>
          <w:rFonts w:hint="eastAsia"/>
        </w:rPr>
        <w:t>五、 比选申请人承诺函</w:t>
      </w:r>
      <w:r>
        <w:tab/>
      </w:r>
      <w:r>
        <w:fldChar w:fldCharType="begin"/>
      </w:r>
      <w:r>
        <w:instrText xml:space="preserve"> PAGEREF _Toc11597 </w:instrText>
      </w:r>
      <w:r>
        <w:fldChar w:fldCharType="separate"/>
      </w:r>
      <w:r>
        <w:t>18</w:t>
      </w:r>
      <w:r>
        <w:fldChar w:fldCharType="end"/>
      </w:r>
      <w:r>
        <w:fldChar w:fldCharType="end"/>
      </w:r>
    </w:p>
    <w:p>
      <w:pPr>
        <w:pStyle w:val="19"/>
        <w:tabs>
          <w:tab w:val="right" w:leader="dot" w:pos="8913"/>
          <w:tab w:val="clear" w:pos="1695"/>
          <w:tab w:val="clear" w:pos="8280"/>
        </w:tabs>
      </w:pPr>
      <w:r>
        <w:fldChar w:fldCharType="begin"/>
      </w:r>
      <w:r>
        <w:instrText xml:space="preserve"> HYPERLINK \l _Toc18774 </w:instrText>
      </w:r>
      <w:r>
        <w:fldChar w:fldCharType="separate"/>
      </w:r>
      <w:r>
        <w:rPr>
          <w:rFonts w:hint="eastAsia"/>
        </w:rPr>
        <w:t>六、 比选申请人基本情况表</w:t>
      </w:r>
      <w:r>
        <w:tab/>
      </w:r>
      <w:r>
        <w:fldChar w:fldCharType="begin"/>
      </w:r>
      <w:r>
        <w:instrText xml:space="preserve"> PAGEREF _Toc18774 </w:instrText>
      </w:r>
      <w:r>
        <w:fldChar w:fldCharType="separate"/>
      </w:r>
      <w:r>
        <w:t>19</w:t>
      </w:r>
      <w:r>
        <w:fldChar w:fldCharType="end"/>
      </w:r>
      <w:r>
        <w:fldChar w:fldCharType="end"/>
      </w:r>
    </w:p>
    <w:p>
      <w:pPr>
        <w:pStyle w:val="19"/>
        <w:tabs>
          <w:tab w:val="right" w:leader="dot" w:pos="8913"/>
          <w:tab w:val="clear" w:pos="1695"/>
          <w:tab w:val="clear" w:pos="8280"/>
        </w:tabs>
      </w:pPr>
      <w:r>
        <w:fldChar w:fldCharType="begin"/>
      </w:r>
      <w:r>
        <w:instrText xml:space="preserve"> HYPERLINK \l _Toc12797 </w:instrText>
      </w:r>
      <w:r>
        <w:fldChar w:fldCharType="separate"/>
      </w:r>
      <w:r>
        <w:rPr>
          <w:rFonts w:hint="eastAsia"/>
        </w:rPr>
        <w:t>七、 资格审查资料</w:t>
      </w:r>
      <w:r>
        <w:tab/>
      </w:r>
      <w:r>
        <w:fldChar w:fldCharType="begin"/>
      </w:r>
      <w:r>
        <w:instrText xml:space="preserve"> PAGEREF _Toc12797 </w:instrText>
      </w:r>
      <w:r>
        <w:fldChar w:fldCharType="separate"/>
      </w:r>
      <w:r>
        <w:t>20</w:t>
      </w:r>
      <w:r>
        <w:fldChar w:fldCharType="end"/>
      </w:r>
      <w:r>
        <w:fldChar w:fldCharType="end"/>
      </w:r>
    </w:p>
    <w:p>
      <w:pPr>
        <w:pStyle w:val="19"/>
        <w:tabs>
          <w:tab w:val="right" w:leader="dot" w:pos="8913"/>
          <w:tab w:val="clear" w:pos="1695"/>
          <w:tab w:val="clear" w:pos="8280"/>
        </w:tabs>
      </w:pPr>
      <w:r>
        <w:fldChar w:fldCharType="begin"/>
      </w:r>
      <w:r>
        <w:instrText xml:space="preserve"> HYPERLINK \l _Toc24884 </w:instrText>
      </w:r>
      <w:r>
        <w:fldChar w:fldCharType="separate"/>
      </w:r>
      <w:r>
        <w:rPr>
          <w:rFonts w:hint="eastAsia"/>
        </w:rPr>
        <w:t>八、 201</w:t>
      </w:r>
      <w:r>
        <w:rPr>
          <w:rFonts w:hint="eastAsia"/>
          <w:lang w:val="en-US" w:eastAsia="zh-CN"/>
        </w:rPr>
        <w:t>8</w:t>
      </w:r>
      <w:r>
        <w:rPr>
          <w:rFonts w:hint="eastAsia"/>
        </w:rPr>
        <w:t>年-20</w:t>
      </w:r>
      <w:r>
        <w:rPr>
          <w:rFonts w:hint="eastAsia"/>
          <w:lang w:val="en-US" w:eastAsia="zh-CN"/>
        </w:rPr>
        <w:t>20</w:t>
      </w:r>
      <w:r>
        <w:rPr>
          <w:rFonts w:hint="eastAsia"/>
        </w:rPr>
        <w:t>年完成</w:t>
      </w:r>
      <w:r>
        <w:rPr>
          <w:rFonts w:hint="eastAsia"/>
          <w:lang w:val="en-US" w:eastAsia="zh-CN"/>
        </w:rPr>
        <w:t>污染源委托检测</w:t>
      </w:r>
      <w:r>
        <w:tab/>
      </w:r>
      <w:r>
        <w:fldChar w:fldCharType="begin"/>
      </w:r>
      <w:r>
        <w:instrText xml:space="preserve"> PAGEREF _Toc24884 </w:instrText>
      </w:r>
      <w:r>
        <w:fldChar w:fldCharType="separate"/>
      </w:r>
      <w:r>
        <w:t>21</w:t>
      </w:r>
      <w:r>
        <w:fldChar w:fldCharType="end"/>
      </w:r>
      <w:r>
        <w:fldChar w:fldCharType="end"/>
      </w:r>
    </w:p>
    <w:p>
      <w:pPr>
        <w:tabs>
          <w:tab w:val="left" w:pos="8610"/>
        </w:tabs>
        <w:spacing w:line="360" w:lineRule="auto"/>
        <w:rPr>
          <w:sz w:val="24"/>
        </w:rPr>
      </w:pPr>
      <w:r>
        <w:fldChar w:fldCharType="end"/>
      </w:r>
    </w:p>
    <w:p>
      <w:pPr>
        <w:pStyle w:val="3"/>
        <w:numPr>
          <w:ilvl w:val="0"/>
          <w:numId w:val="0"/>
        </w:numPr>
        <w:spacing w:line="360" w:lineRule="auto"/>
        <w:jc w:val="both"/>
      </w:pPr>
      <w:r>
        <w:rPr>
          <w:sz w:val="24"/>
        </w:rPr>
        <w:br w:type="page"/>
      </w:r>
    </w:p>
    <w:p>
      <w:pPr>
        <w:pStyle w:val="3"/>
        <w:numPr>
          <w:ilvl w:val="0"/>
          <w:numId w:val="3"/>
        </w:numPr>
        <w:spacing w:line="360" w:lineRule="auto"/>
      </w:pPr>
      <w:bookmarkStart w:id="4" w:name="_Toc9930830"/>
      <w:bookmarkStart w:id="5" w:name="_Toc19402"/>
      <w:r>
        <w:rPr>
          <w:rFonts w:hint="eastAsia"/>
        </w:rPr>
        <w:t>比选公告</w:t>
      </w:r>
      <w:bookmarkEnd w:id="4"/>
      <w:bookmarkEnd w:id="5"/>
    </w:p>
    <w:p>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四川</w:t>
      </w:r>
      <w:r>
        <w:rPr>
          <w:rFonts w:hint="eastAsia" w:asciiTheme="minorEastAsia" w:hAnsiTheme="minorEastAsia" w:eastAsiaTheme="minorEastAsia" w:cstheme="minorEastAsia"/>
          <w:color w:val="auto"/>
          <w:sz w:val="24"/>
          <w:lang w:val="en-US" w:eastAsia="zh-CN"/>
        </w:rPr>
        <w:t>川投燃气发电</w:t>
      </w:r>
      <w:r>
        <w:rPr>
          <w:rFonts w:hint="eastAsia" w:asciiTheme="minorEastAsia" w:hAnsiTheme="minorEastAsia" w:eastAsiaTheme="minorEastAsia" w:cstheme="minorEastAsia"/>
          <w:color w:val="auto"/>
          <w:sz w:val="24"/>
        </w:rPr>
        <w:t>有限责任公司（以下简称“川投</w:t>
      </w:r>
      <w:r>
        <w:rPr>
          <w:rFonts w:hint="eastAsia" w:asciiTheme="minorEastAsia" w:hAnsiTheme="minorEastAsia" w:eastAsiaTheme="minorEastAsia" w:cstheme="minorEastAsia"/>
          <w:color w:val="auto"/>
          <w:sz w:val="24"/>
          <w:lang w:val="en-US" w:eastAsia="zh-CN"/>
        </w:rPr>
        <w:t>气电</w:t>
      </w:r>
      <w:r>
        <w:rPr>
          <w:rFonts w:hint="eastAsia" w:asciiTheme="minorEastAsia" w:hAnsiTheme="minorEastAsia" w:eastAsiaTheme="minorEastAsia" w:cstheme="minorEastAsia"/>
          <w:color w:val="auto"/>
          <w:sz w:val="24"/>
        </w:rPr>
        <w:t>”或“比选人”）拟对</w:t>
      </w:r>
      <w:r>
        <w:rPr>
          <w:rFonts w:hint="eastAsia" w:asciiTheme="minorEastAsia" w:hAnsiTheme="minorEastAsia" w:eastAsiaTheme="minorEastAsia" w:cstheme="minorEastAsia"/>
          <w:color w:val="auto"/>
          <w:sz w:val="24"/>
          <w:lang w:val="en-US" w:eastAsia="zh-CN"/>
        </w:rPr>
        <w:t>2021</w:t>
      </w:r>
      <w:r>
        <w:rPr>
          <w:rFonts w:hint="eastAsia" w:asciiTheme="minorEastAsia" w:hAnsiTheme="minorEastAsia" w:eastAsiaTheme="minorEastAsia" w:cstheme="minorEastAsia"/>
          <w:bCs/>
          <w:sz w:val="24"/>
          <w:lang w:val="en-US" w:eastAsia="zh-CN"/>
        </w:rPr>
        <w:t>全厂污染源检测工作</w:t>
      </w:r>
      <w:r>
        <w:rPr>
          <w:rFonts w:hint="eastAsia" w:asciiTheme="minorEastAsia" w:hAnsiTheme="minorEastAsia" w:eastAsiaTheme="minorEastAsia" w:cstheme="minorEastAsia"/>
          <w:bCs/>
          <w:sz w:val="24"/>
        </w:rPr>
        <w:t>，根据领导批示和《</w:t>
      </w:r>
      <w:r>
        <w:rPr>
          <w:rFonts w:hint="eastAsia" w:asciiTheme="minorEastAsia" w:hAnsiTheme="minorEastAsia" w:eastAsiaTheme="minorEastAsia" w:cstheme="minorEastAsia"/>
          <w:bCs/>
          <w:sz w:val="24"/>
          <w:lang w:val="en-US" w:eastAsia="zh-CN"/>
        </w:rPr>
        <w:t>四川川投燃气发电有限责任公司</w:t>
      </w:r>
      <w:r>
        <w:rPr>
          <w:rFonts w:hint="eastAsia" w:asciiTheme="minorEastAsia" w:hAnsiTheme="minorEastAsia" w:eastAsiaTheme="minorEastAsia" w:cstheme="minorEastAsia"/>
          <w:bCs/>
          <w:sz w:val="24"/>
        </w:rPr>
        <w:t>招投标管理制度》，现将通过公开比选方式选聘</w:t>
      </w:r>
      <w:r>
        <w:rPr>
          <w:rFonts w:hint="eastAsia" w:asciiTheme="minorEastAsia" w:hAnsiTheme="minorEastAsia" w:eastAsiaTheme="minorEastAsia" w:cstheme="minorEastAsia"/>
          <w:bCs/>
          <w:sz w:val="24"/>
          <w:lang w:val="en-US" w:eastAsia="zh-CN"/>
        </w:rPr>
        <w:t>服务单</w:t>
      </w:r>
      <w:r>
        <w:rPr>
          <w:rFonts w:hint="eastAsia" w:asciiTheme="minorEastAsia" w:hAnsiTheme="minorEastAsia" w:eastAsiaTheme="minorEastAsia" w:cstheme="minorEastAsia"/>
          <w:color w:val="auto"/>
          <w:sz w:val="24"/>
          <w:lang w:val="en-US" w:eastAsia="zh-CN"/>
        </w:rPr>
        <w:t>位委托检测</w:t>
      </w:r>
      <w:r>
        <w:rPr>
          <w:rFonts w:hint="eastAsia" w:asciiTheme="minorEastAsia" w:hAnsiTheme="minorEastAsia" w:eastAsiaTheme="minorEastAsia" w:cstheme="minorEastAsia"/>
          <w:bCs/>
          <w:sz w:val="24"/>
          <w:lang w:val="en-US" w:eastAsia="zh-CN"/>
        </w:rPr>
        <w:t>全厂污染源检测工作</w:t>
      </w:r>
      <w:r>
        <w:rPr>
          <w:rFonts w:hint="eastAsia" w:asciiTheme="minorEastAsia" w:hAnsiTheme="minorEastAsia" w:eastAsiaTheme="minorEastAsia" w:cstheme="minorEastAsia"/>
          <w:color w:val="auto"/>
          <w:sz w:val="24"/>
        </w:rPr>
        <w:t>服务，欢迎符合资质条件的</w:t>
      </w:r>
      <w:r>
        <w:rPr>
          <w:rFonts w:hint="eastAsia" w:asciiTheme="minorEastAsia" w:hAnsiTheme="minorEastAsia" w:eastAsiaTheme="minorEastAsia" w:cstheme="minorEastAsia"/>
          <w:color w:val="auto"/>
          <w:sz w:val="24"/>
          <w:lang w:val="en-US" w:eastAsia="zh-CN"/>
        </w:rPr>
        <w:t>服务单位</w:t>
      </w:r>
      <w:r>
        <w:rPr>
          <w:rFonts w:hint="eastAsia" w:asciiTheme="minorEastAsia" w:hAnsiTheme="minorEastAsia" w:eastAsiaTheme="minorEastAsia" w:cstheme="minorEastAsia"/>
          <w:color w:val="auto"/>
          <w:sz w:val="24"/>
        </w:rPr>
        <w:t>申请参加比选活动。</w:t>
      </w:r>
    </w:p>
    <w:p>
      <w:pPr>
        <w:pStyle w:val="2"/>
        <w:numPr>
          <w:ilvl w:val="0"/>
          <w:numId w:val="0"/>
        </w:numPr>
        <w:ind w:firstLine="482" w:firstLineChars="200"/>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val="en-US" w:eastAsia="zh-CN"/>
        </w:rPr>
        <w:t>一、检测地点</w:t>
      </w:r>
    </w:p>
    <w:p>
      <w:pPr>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四川川投燃气发电有限责任公司厂区内。</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二</w:t>
      </w:r>
      <w:r>
        <w:rPr>
          <w:rFonts w:hint="eastAsia" w:asciiTheme="minorEastAsia" w:hAnsiTheme="minorEastAsia" w:eastAsiaTheme="minorEastAsia" w:cstheme="minorEastAsia"/>
          <w:b/>
          <w:bCs/>
          <w:kern w:val="0"/>
          <w:sz w:val="24"/>
        </w:rPr>
        <w:t>、</w:t>
      </w:r>
      <w:r>
        <w:rPr>
          <w:rFonts w:hint="eastAsia" w:asciiTheme="minorEastAsia" w:hAnsiTheme="minorEastAsia" w:eastAsiaTheme="minorEastAsia" w:cstheme="minorEastAsia"/>
          <w:b/>
          <w:bCs/>
          <w:kern w:val="0"/>
          <w:sz w:val="24"/>
          <w:lang w:val="en-US" w:eastAsia="zh-CN"/>
        </w:rPr>
        <w:t>检测</w:t>
      </w:r>
      <w:r>
        <w:rPr>
          <w:rFonts w:hint="eastAsia" w:asciiTheme="minorEastAsia" w:hAnsiTheme="minorEastAsia" w:eastAsiaTheme="minorEastAsia" w:cstheme="minorEastAsia"/>
          <w:b/>
          <w:bCs/>
          <w:kern w:val="0"/>
          <w:sz w:val="24"/>
        </w:rPr>
        <w:t>的主要工作内容</w:t>
      </w:r>
      <w:r>
        <w:rPr>
          <w:rFonts w:hint="eastAsia" w:asciiTheme="minorEastAsia" w:hAnsiTheme="minorEastAsia" w:eastAsiaTheme="minorEastAsia" w:cstheme="minorEastAsia"/>
          <w:b/>
          <w:bCs/>
          <w:kern w:val="0"/>
          <w:sz w:val="24"/>
          <w:lang w:val="en-US" w:eastAsia="zh-CN"/>
        </w:rPr>
        <w:t>范围</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2.1检测技术服务范围</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四川川投燃气发电有限责任公司产生的</w:t>
      </w:r>
      <w:r>
        <w:rPr>
          <w:rFonts w:hint="eastAsia"/>
          <w:b/>
          <w:bCs/>
          <w:i w:val="0"/>
          <w:iCs w:val="0"/>
          <w:smallCaps w:val="0"/>
          <w:strike w:val="0"/>
          <w:color w:val="auto"/>
          <w:spacing w:val="0"/>
          <w:w w:val="100"/>
          <w:kern w:val="0"/>
          <w:position w:val="0"/>
          <w:lang w:val="en-US" w:eastAsia="zh-CN"/>
        </w:rPr>
        <w:t>废气、废水、噪声</w:t>
      </w:r>
      <w:r>
        <w:rPr>
          <w:rFonts w:hint="eastAsia"/>
          <w:b w:val="0"/>
          <w:bCs w:val="0"/>
          <w:i w:val="0"/>
          <w:iCs w:val="0"/>
          <w:smallCaps w:val="0"/>
          <w:strike w:val="0"/>
          <w:color w:val="auto"/>
          <w:spacing w:val="0"/>
          <w:w w:val="100"/>
          <w:kern w:val="0"/>
          <w:position w:val="0"/>
          <w:lang w:val="en-US" w:eastAsia="zh-CN"/>
        </w:rPr>
        <w:t>的检测。</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2.1.1废气检测：两台燃气蒸汽联合循环发电机组烟气取样分析，常规检测项目包括，氮氧化物、烟尘、二氧化硫、林格曼黑度、烟温、流速、含氧量；非常规类项目：一氧化碳。</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2.1.2废水检测：废水总排放口水样水质分析，分析项目包括常规项目：PH值，化学需氧量、氨氮、悬浮物、总磷、溶解性总固体；非常规项目：石油类、五日生化需氧量、类大肠菌群、总汞、硫化物、氯化物、铅、总砷、六价铬、镉。</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2.1.3噪声检测：全厂东、南、西、北四个厂界噪声样。</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详见：《</w:t>
      </w:r>
      <w:r>
        <w:rPr>
          <w:rFonts w:hint="eastAsia" w:asciiTheme="minorEastAsia" w:hAnsiTheme="minorEastAsia" w:eastAsiaTheme="minorEastAsia" w:cstheme="minorEastAsia"/>
          <w:bCs/>
          <w:sz w:val="24"/>
          <w:lang w:val="en-US" w:eastAsia="zh-CN"/>
        </w:rPr>
        <w:t>四川川投燃气发电有限责任公司2021-2022年度全厂污染源委托检测</w:t>
      </w:r>
      <w:r>
        <w:rPr>
          <w:rFonts w:hint="eastAsia" w:asciiTheme="minorEastAsia" w:hAnsiTheme="minorEastAsia" w:eastAsiaTheme="minorEastAsia" w:cstheme="minorEastAsia"/>
          <w:bCs/>
          <w:sz w:val="24"/>
        </w:rPr>
        <w:t>技术规范书</w:t>
      </w:r>
      <w:r>
        <w:rPr>
          <w:rFonts w:hint="eastAsia" w:asciiTheme="minorEastAsia" w:hAnsiTheme="minorEastAsia" w:eastAsiaTheme="minorEastAsia" w:cstheme="minorEastAsia"/>
          <w:bCs/>
          <w:sz w:val="24"/>
          <w:lang w:eastAsia="zh-CN"/>
        </w:rPr>
        <w:t>》</w:t>
      </w:r>
      <w:r>
        <w:rPr>
          <w:rFonts w:hint="eastAsia"/>
          <w:b w:val="0"/>
          <w:bCs w:val="0"/>
          <w:i w:val="0"/>
          <w:iCs w:val="0"/>
          <w:smallCaps w:val="0"/>
          <w:strike w:val="0"/>
          <w:color w:val="auto"/>
          <w:spacing w:val="0"/>
          <w:w w:val="100"/>
          <w:kern w:val="0"/>
          <w:position w:val="0"/>
          <w:lang w:val="en-US" w:eastAsia="zh-CN"/>
        </w:rPr>
        <w:t>。</w:t>
      </w:r>
    </w:p>
    <w:p>
      <w:pPr>
        <w:pStyle w:val="2"/>
        <w:numPr>
          <w:ilvl w:val="0"/>
          <w:numId w:val="4"/>
        </w:numPr>
        <w:ind w:left="0" w:leftChars="0" w:firstLine="482" w:firstLineChars="200"/>
        <w:rPr>
          <w:rFonts w:hint="eastAsia" w:asciiTheme="minorEastAsia" w:hAnsiTheme="minorEastAsia" w:eastAsiaTheme="minorEastAsia" w:cstheme="minorEastAsia"/>
          <w:b/>
          <w:bCs w:val="0"/>
          <w:sz w:val="24"/>
          <w:lang w:val="en-US" w:eastAsia="zh-CN"/>
        </w:rPr>
      </w:pPr>
      <w:r>
        <w:rPr>
          <w:rFonts w:hint="eastAsia" w:asciiTheme="minorEastAsia" w:hAnsiTheme="minorEastAsia" w:eastAsiaTheme="minorEastAsia" w:cstheme="minorEastAsia"/>
          <w:b/>
          <w:bCs w:val="0"/>
          <w:sz w:val="24"/>
          <w:lang w:val="en-US" w:eastAsia="zh-CN"/>
        </w:rPr>
        <w:t>维护质量要求</w:t>
      </w:r>
    </w:p>
    <w:p>
      <w:pPr>
        <w:spacing w:line="360" w:lineRule="auto"/>
        <w:ind w:firstLine="480" w:firstLineChars="200"/>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val="en-US" w:eastAsia="zh-CN"/>
        </w:rPr>
        <w:t>详见：《四川川投燃气发电有限责任公司2021-2022年度全厂污染源委托检测</w:t>
      </w:r>
      <w:r>
        <w:rPr>
          <w:rFonts w:hint="eastAsia" w:asciiTheme="minorEastAsia" w:hAnsiTheme="minorEastAsia" w:eastAsiaTheme="minorEastAsia" w:cstheme="minorEastAsia"/>
          <w:bCs/>
          <w:sz w:val="24"/>
        </w:rPr>
        <w:t>技术规范书</w:t>
      </w:r>
      <w:r>
        <w:rPr>
          <w:rFonts w:hint="eastAsia" w:asciiTheme="minorEastAsia" w:hAnsiTheme="minorEastAsia" w:eastAsiaTheme="minorEastAsia" w:cstheme="minorEastAsia"/>
          <w:bCs/>
          <w:sz w:val="24"/>
          <w:lang w:eastAsia="zh-CN"/>
        </w:rPr>
        <w:t>》</w:t>
      </w:r>
    </w:p>
    <w:p>
      <w:pPr>
        <w:numPr>
          <w:ilvl w:val="0"/>
          <w:numId w:val="4"/>
        </w:numPr>
        <w:spacing w:line="360" w:lineRule="auto"/>
        <w:ind w:left="0" w:leftChars="0" w:firstLine="482" w:firstLineChars="200"/>
        <w:rPr>
          <w:rFonts w:hint="eastAsia" w:asciiTheme="minorEastAsia" w:hAnsiTheme="minorEastAsia" w:eastAsiaTheme="minorEastAsia" w:cstheme="minorEastAsia"/>
          <w:b/>
          <w:bCs w:val="0"/>
          <w:sz w:val="24"/>
          <w:lang w:val="en-US" w:eastAsia="zh-CN"/>
        </w:rPr>
      </w:pPr>
      <w:r>
        <w:rPr>
          <w:rFonts w:hint="eastAsia" w:asciiTheme="minorEastAsia" w:hAnsiTheme="minorEastAsia" w:eastAsiaTheme="minorEastAsia" w:cstheme="minorEastAsia"/>
          <w:b/>
          <w:bCs w:val="0"/>
          <w:sz w:val="24"/>
          <w:lang w:val="en-US" w:eastAsia="zh-CN"/>
        </w:rPr>
        <w:t>维护时间：1年。</w:t>
      </w:r>
    </w:p>
    <w:p>
      <w:pPr>
        <w:pStyle w:val="2"/>
        <w:numPr>
          <w:ilvl w:val="0"/>
          <w:numId w:val="0"/>
        </w:numPr>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五</w:t>
      </w:r>
      <w:r>
        <w:rPr>
          <w:rFonts w:hint="eastAsia" w:asciiTheme="minorEastAsia" w:hAnsiTheme="minorEastAsia" w:eastAsiaTheme="minorEastAsia" w:cstheme="minorEastAsia"/>
          <w:b/>
          <w:bCs/>
          <w:kern w:val="0"/>
          <w:sz w:val="24"/>
        </w:rPr>
        <w:t>、对比选申请人的资格要求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（一）资质要求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投标人在中华人民共和国注册并具有独立法人资格。</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ru-RU" w:eastAsia="zh-CN"/>
        </w:rPr>
      </w:pPr>
      <w:r>
        <w:rPr>
          <w:rFonts w:hint="eastAsia" w:asciiTheme="minorEastAsia" w:hAnsiTheme="minorEastAsia" w:eastAsiaTheme="minorEastAsia" w:cstheme="minorEastAsia"/>
          <w:sz w:val="24"/>
        </w:rPr>
        <w:t>投标方</w:t>
      </w:r>
      <w:r>
        <w:rPr>
          <w:rFonts w:hint="eastAsia"/>
          <w:b w:val="0"/>
          <w:bCs w:val="0"/>
          <w:i w:val="0"/>
          <w:iCs w:val="0"/>
          <w:smallCaps w:val="0"/>
          <w:strike w:val="0"/>
          <w:color w:val="auto"/>
          <w:spacing w:val="0"/>
          <w:w w:val="100"/>
          <w:kern w:val="0"/>
          <w:position w:val="0"/>
          <w:lang w:val="ru-RU" w:eastAsia="zh-CN"/>
        </w:rPr>
        <w:t>具有独立承担民事责任的能力。</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bookmarkStart w:id="6" w:name="_Toc6765"/>
      <w:r>
        <w:rPr>
          <w:rFonts w:hint="eastAsia" w:asciiTheme="minorEastAsia" w:hAnsiTheme="minorEastAsia" w:eastAsiaTheme="minorEastAsia" w:cstheme="minorEastAsia"/>
          <w:sz w:val="24"/>
          <w:lang w:val="en-US" w:eastAsia="zh-CN"/>
        </w:rPr>
        <w:t xml:space="preserve">投标方应提供有效的检验检测机构资质认定证书，已取得的资质项目符合招标方拟定的检测内容。   </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投标方应提供给招标方近两年的相关检测示例，以证明其符合投标合格条件和具有履行合同的能力。</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投标方应提供相关技术人员的检测资质证书。</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asciiTheme="minorEastAsia" w:hAnsiTheme="minorEastAsia" w:eastAsiaTheme="minorEastAsia" w:cstheme="minorEastAsia"/>
          <w:sz w:val="24"/>
        </w:rPr>
        <w:t>投标方具有安全生产许可证。</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（二）财务要求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asciiTheme="minorEastAsia" w:hAnsiTheme="minorEastAsia" w:eastAsiaTheme="minorEastAsia" w:cstheme="minorEastAsia"/>
          <w:sz w:val="24"/>
        </w:rPr>
        <w:t>投标方</w:t>
      </w:r>
      <w:r>
        <w:rPr>
          <w:rFonts w:hint="eastAsia"/>
          <w:b w:val="0"/>
          <w:bCs w:val="0"/>
          <w:i w:val="0"/>
          <w:iCs w:val="0"/>
          <w:smallCaps w:val="0"/>
          <w:strike w:val="0"/>
          <w:color w:val="auto"/>
          <w:spacing w:val="0"/>
          <w:w w:val="100"/>
          <w:kern w:val="0"/>
          <w:position w:val="0"/>
          <w:lang w:val="ru-RU" w:eastAsia="zh-CN"/>
        </w:rPr>
        <w:t>具有良好的商业信誉和健全的财务会计制度；</w:t>
      </w:r>
      <w:bookmarkEnd w:id="6"/>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bookmarkStart w:id="7" w:name="_Toc28127"/>
      <w:r>
        <w:rPr>
          <w:rFonts w:hint="eastAsia"/>
          <w:b w:val="0"/>
          <w:bCs w:val="0"/>
          <w:i w:val="0"/>
          <w:iCs w:val="0"/>
          <w:smallCaps w:val="0"/>
          <w:strike w:val="0"/>
          <w:color w:val="auto"/>
          <w:spacing w:val="0"/>
          <w:w w:val="100"/>
          <w:kern w:val="0"/>
          <w:position w:val="0"/>
          <w:lang w:val="en-US" w:eastAsia="zh-CN"/>
        </w:rPr>
        <w:t>（三）其他要求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asciiTheme="minorEastAsia" w:hAnsiTheme="minorEastAsia" w:eastAsiaTheme="minorEastAsia" w:cstheme="minorEastAsia"/>
          <w:sz w:val="24"/>
        </w:rPr>
        <w:t>投标方</w:t>
      </w:r>
      <w:r>
        <w:rPr>
          <w:rFonts w:hint="eastAsia"/>
          <w:b w:val="0"/>
          <w:bCs w:val="0"/>
          <w:i w:val="0"/>
          <w:iCs w:val="0"/>
          <w:smallCaps w:val="0"/>
          <w:strike w:val="0"/>
          <w:color w:val="auto"/>
          <w:spacing w:val="0"/>
          <w:w w:val="100"/>
          <w:kern w:val="0"/>
          <w:position w:val="0"/>
          <w:lang w:val="en-US" w:eastAsia="zh-CN"/>
        </w:rPr>
        <w:t>具有良好的银行资信和商业信誉，没有处于被责令停业或破产状态，且资产未被重组、接管和冻结。</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asciiTheme="minorEastAsia" w:hAnsiTheme="minorEastAsia" w:eastAsiaTheme="minorEastAsia" w:cstheme="minorEastAsia"/>
          <w:sz w:val="24"/>
        </w:rPr>
        <w:t>投标方</w:t>
      </w:r>
      <w:r>
        <w:rPr>
          <w:rFonts w:hint="eastAsia"/>
          <w:b w:val="0"/>
          <w:bCs w:val="0"/>
          <w:i w:val="0"/>
          <w:iCs w:val="0"/>
          <w:smallCaps w:val="0"/>
          <w:strike w:val="0"/>
          <w:color w:val="auto"/>
          <w:spacing w:val="0"/>
          <w:w w:val="100"/>
          <w:kern w:val="0"/>
          <w:position w:val="0"/>
          <w:lang w:val="en-US" w:eastAsia="zh-CN"/>
        </w:rPr>
        <w:t>近3年内不曾在任何合同中违约、被逐，或因自身原因而使任何合同被解除。</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asciiTheme="minorEastAsia" w:hAnsiTheme="minorEastAsia" w:eastAsiaTheme="minorEastAsia" w:cstheme="minorEastAsia"/>
          <w:sz w:val="24"/>
        </w:rPr>
        <w:t>投标方</w:t>
      </w:r>
      <w:r>
        <w:rPr>
          <w:rFonts w:hint="eastAsia"/>
          <w:b w:val="0"/>
          <w:bCs w:val="0"/>
          <w:i w:val="0"/>
          <w:iCs w:val="0"/>
          <w:smallCaps w:val="0"/>
          <w:strike w:val="0"/>
          <w:color w:val="auto"/>
          <w:spacing w:val="0"/>
          <w:w w:val="100"/>
          <w:kern w:val="0"/>
          <w:position w:val="0"/>
          <w:lang w:val="en-US" w:eastAsia="zh-CN"/>
        </w:rPr>
        <w:t>近3年内未发生借取他人或向他人出借资质或业绩的情况。</w:t>
      </w:r>
    </w:p>
    <w:bookmarkEnd w:id="7"/>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投标方安排的检测技术人员应严格遵守国家相关标准，做好相应的安全措施，确保人身安全。</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投标方安排的检测技术人员应具有相关检测证书，对所检测的工作内容和相关的安全措施熟悉。</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投标方每台机组烟气检测工作，投标方应安排2人以上到厂开展工作，不允许单人上烟囱进行工作。</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投标方每次检测投标方应自带相关检测仪器、工具，以及相关安全防护用具（安全带、安全帽、手套等）。</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投标方技术人员进入我厂工作应遵守我厂相关工作流程和安全要求。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ru-RU" w:eastAsia="zh-CN"/>
        </w:rPr>
      </w:pPr>
      <w:r>
        <w:rPr>
          <w:rFonts w:hint="eastAsia"/>
          <w:b w:val="0"/>
          <w:bCs w:val="0"/>
          <w:i w:val="0"/>
          <w:iCs w:val="0"/>
          <w:smallCaps w:val="0"/>
          <w:strike w:val="0"/>
          <w:color w:val="auto"/>
          <w:spacing w:val="0"/>
          <w:w w:val="100"/>
          <w:kern w:val="0"/>
          <w:position w:val="0"/>
          <w:lang w:val="en-US" w:eastAsia="zh-CN"/>
        </w:rPr>
        <w:t>（四）不接受联合体投标。</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六</w:t>
      </w:r>
      <w:r>
        <w:rPr>
          <w:rFonts w:hint="eastAsia" w:asciiTheme="minorEastAsia" w:hAnsiTheme="minorEastAsia" w:eastAsiaTheme="minorEastAsia" w:cstheme="minorEastAsia"/>
          <w:b/>
          <w:bCs/>
          <w:kern w:val="0"/>
          <w:sz w:val="24"/>
        </w:rPr>
        <w:t>、比选报名</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FF0000"/>
          <w:sz w:val="24"/>
        </w:rPr>
        <w:t>请于20</w:t>
      </w:r>
      <w:r>
        <w:rPr>
          <w:rFonts w:hint="eastAsia" w:asciiTheme="minorEastAsia" w:hAnsiTheme="minorEastAsia" w:eastAsiaTheme="minorEastAsia" w:cstheme="minorEastAsia"/>
          <w:color w:val="FF0000"/>
          <w:sz w:val="24"/>
          <w:lang w:val="en-US" w:eastAsia="zh-CN"/>
        </w:rPr>
        <w:t>21</w:t>
      </w:r>
      <w:r>
        <w:rPr>
          <w:rFonts w:hint="eastAsia" w:asciiTheme="minorEastAsia" w:hAnsiTheme="minorEastAsia" w:eastAsiaTheme="minorEastAsia" w:cstheme="minorEastAsia"/>
          <w:color w:val="FF0000"/>
          <w:sz w:val="24"/>
        </w:rPr>
        <w:t>年</w:t>
      </w:r>
      <w:r>
        <w:rPr>
          <w:rFonts w:hint="eastAsia" w:asciiTheme="minorEastAsia" w:hAnsiTheme="minorEastAsia" w:eastAsiaTheme="minorEastAsia" w:cstheme="minorEastAsia"/>
          <w:color w:val="FF0000"/>
          <w:sz w:val="24"/>
          <w:lang w:val="en-US" w:eastAsia="zh-CN"/>
        </w:rPr>
        <w:t>1</w:t>
      </w:r>
      <w:r>
        <w:rPr>
          <w:rFonts w:hint="eastAsia" w:asciiTheme="minorEastAsia" w:hAnsiTheme="minorEastAsia" w:eastAsiaTheme="minorEastAsia" w:cstheme="minorEastAsia"/>
          <w:color w:val="FF0000"/>
          <w:sz w:val="24"/>
        </w:rPr>
        <w:t>月</w:t>
      </w:r>
      <w:r>
        <w:rPr>
          <w:rFonts w:hint="eastAsia" w:asciiTheme="minorEastAsia" w:hAnsiTheme="minorEastAsia" w:eastAsiaTheme="minorEastAsia" w:cstheme="minorEastAsia"/>
          <w:color w:val="FF0000"/>
          <w:sz w:val="24"/>
          <w:lang w:val="en-US" w:eastAsia="zh-CN"/>
        </w:rPr>
        <w:t>29</w:t>
      </w:r>
      <w:r>
        <w:rPr>
          <w:rFonts w:hint="eastAsia" w:asciiTheme="minorEastAsia" w:hAnsiTheme="minorEastAsia" w:eastAsiaTheme="minorEastAsia" w:cstheme="minorEastAsia"/>
          <w:color w:val="FF0000"/>
          <w:sz w:val="24"/>
        </w:rPr>
        <w:t>日至</w:t>
      </w:r>
      <w:r>
        <w:rPr>
          <w:rFonts w:hint="eastAsia" w:asciiTheme="minorEastAsia" w:hAnsiTheme="minorEastAsia" w:eastAsiaTheme="minorEastAsia" w:cstheme="minorEastAsia"/>
          <w:color w:val="FF0000"/>
          <w:sz w:val="24"/>
          <w:lang w:val="en-US" w:eastAsia="zh-CN"/>
        </w:rPr>
        <w:t>2021年1</w:t>
      </w:r>
      <w:r>
        <w:rPr>
          <w:rFonts w:hint="eastAsia" w:asciiTheme="minorEastAsia" w:hAnsiTheme="minorEastAsia" w:eastAsiaTheme="minorEastAsia" w:cstheme="minorEastAsia"/>
          <w:color w:val="FF0000"/>
          <w:sz w:val="24"/>
        </w:rPr>
        <w:t>月</w:t>
      </w:r>
      <w:r>
        <w:rPr>
          <w:rFonts w:hint="eastAsia" w:asciiTheme="minorEastAsia" w:hAnsiTheme="minorEastAsia" w:eastAsiaTheme="minorEastAsia" w:cstheme="minorEastAsia"/>
          <w:color w:val="FF0000"/>
          <w:sz w:val="24"/>
          <w:lang w:val="en-US" w:eastAsia="zh-CN"/>
        </w:rPr>
        <w:t>31</w:t>
      </w:r>
      <w:r>
        <w:rPr>
          <w:rFonts w:hint="eastAsia" w:asciiTheme="minorEastAsia" w:hAnsiTheme="minorEastAsia" w:eastAsiaTheme="minorEastAsia" w:cstheme="minorEastAsia"/>
          <w:color w:val="FF0000"/>
          <w:sz w:val="24"/>
        </w:rPr>
        <w:t>日</w:t>
      </w:r>
      <w:r>
        <w:rPr>
          <w:rFonts w:hint="eastAsia" w:asciiTheme="minorEastAsia" w:hAnsiTheme="minorEastAsia" w:eastAsiaTheme="minorEastAsia" w:cstheme="minorEastAsia"/>
          <w:color w:val="auto"/>
          <w:sz w:val="24"/>
        </w:rPr>
        <w:t>工作时间</w:t>
      </w:r>
      <w:r>
        <w:rPr>
          <w:rFonts w:hint="eastAsia" w:asciiTheme="minorEastAsia" w:hAnsiTheme="minorEastAsia" w:eastAsiaTheme="minorEastAsia" w:cstheme="minorEastAsia"/>
          <w:sz w:val="24"/>
        </w:rPr>
        <w:t>上午9:00-12：00时，下午14：00－17:00时，到四川省</w:t>
      </w:r>
      <w:r>
        <w:rPr>
          <w:rFonts w:hint="eastAsia" w:asciiTheme="minorEastAsia" w:hAnsiTheme="minorEastAsia" w:eastAsiaTheme="minorEastAsia" w:cstheme="minorEastAsia"/>
          <w:sz w:val="24"/>
          <w:lang w:val="en-US" w:eastAsia="zh-CN"/>
        </w:rPr>
        <w:t>达州市经济开发区斌郎乡桥坝村四川川投燃气发电有限责任公司办公楼四楼</w:t>
      </w:r>
      <w:r>
        <w:rPr>
          <w:rFonts w:hint="eastAsia" w:asciiTheme="minorEastAsia" w:hAnsiTheme="minorEastAsia" w:eastAsiaTheme="minorEastAsia" w:cstheme="minorEastAsia"/>
          <w:sz w:val="24"/>
        </w:rPr>
        <w:t>报名并领取比选资料。</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发布公告的媒介：本次比选公告在川投集团外网（网址</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"http://www.invest.com."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http://www.invest.com.</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 w:val="24"/>
        </w:rPr>
        <w:t>cn/）上发布。</w:t>
      </w:r>
    </w:p>
    <w:p>
      <w:pPr>
        <w:spacing w:line="360" w:lineRule="auto"/>
        <w:ind w:left="479" w:leftChars="228"/>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七、</w:t>
      </w:r>
      <w:r>
        <w:rPr>
          <w:rFonts w:hint="eastAsia" w:asciiTheme="minorEastAsia" w:hAnsiTheme="minorEastAsia" w:eastAsiaTheme="minorEastAsia" w:cstheme="minorEastAsia"/>
          <w:b/>
          <w:bCs/>
          <w:kern w:val="0"/>
          <w:sz w:val="24"/>
        </w:rPr>
        <w:t>报名需提交的材料</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营业执照副本原件、</w:t>
      </w:r>
      <w:r>
        <w:rPr>
          <w:rFonts w:hint="eastAsia" w:asciiTheme="minorEastAsia" w:hAnsiTheme="minorEastAsia" w:eastAsiaTheme="minorEastAsia" w:cstheme="minorEastAsia"/>
          <w:sz w:val="24"/>
          <w:u w:val="single"/>
        </w:rPr>
        <w:t>留加盖鲜章的复印件</w:t>
      </w:r>
      <w:r>
        <w:rPr>
          <w:rFonts w:hint="eastAsia" w:asciiTheme="minorEastAsia" w:hAnsiTheme="minorEastAsia" w:eastAsiaTheme="minorEastAsia" w:cstheme="minorEastAsia"/>
          <w:sz w:val="24"/>
        </w:rPr>
        <w:t>；</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w:t>
      </w:r>
      <w:r>
        <w:rPr>
          <w:rFonts w:hint="eastAsia" w:asciiTheme="minorEastAsia" w:hAnsiTheme="minorEastAsia" w:eastAsiaTheme="minorEastAsia" w:cstheme="minorEastAsia"/>
          <w:b/>
          <w:bCs/>
          <w:sz w:val="24"/>
        </w:rPr>
        <w:t>介绍信原件</w:t>
      </w:r>
      <w:r>
        <w:rPr>
          <w:rFonts w:hint="eastAsia" w:asciiTheme="minorEastAsia" w:hAnsiTheme="minorEastAsia" w:eastAsiaTheme="minorEastAsia" w:cstheme="minorEastAsia"/>
          <w:sz w:val="24"/>
        </w:rPr>
        <w:t>，经办人身份证原件、</w:t>
      </w:r>
      <w:r>
        <w:rPr>
          <w:rFonts w:hint="eastAsia" w:asciiTheme="minorEastAsia" w:hAnsiTheme="minorEastAsia" w:eastAsiaTheme="minorEastAsia" w:cstheme="minorEastAsia"/>
          <w:sz w:val="24"/>
          <w:u w:val="single"/>
        </w:rPr>
        <w:t>留加盖鲜章的复印件</w:t>
      </w:r>
      <w:r>
        <w:rPr>
          <w:rFonts w:hint="eastAsia" w:asciiTheme="minorEastAsia" w:hAnsiTheme="minorEastAsia" w:eastAsiaTheme="minorEastAsia" w:cstheme="minorEastAsia"/>
          <w:sz w:val="24"/>
        </w:rPr>
        <w:t xml:space="preserve">; </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八、</w:t>
      </w:r>
      <w:r>
        <w:rPr>
          <w:rFonts w:hint="eastAsia" w:asciiTheme="minorEastAsia" w:hAnsiTheme="minorEastAsia" w:eastAsiaTheme="minorEastAsia" w:cstheme="minorEastAsia"/>
          <w:b/>
          <w:bCs/>
          <w:kern w:val="0"/>
          <w:sz w:val="24"/>
        </w:rPr>
        <w:t>递交比选申请文件截止时间及地点</w:t>
      </w:r>
    </w:p>
    <w:p>
      <w:pPr>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color w:val="FF0000"/>
          <w:sz w:val="24"/>
        </w:rPr>
        <w:t>比选申请文件的递交截止时间为</w:t>
      </w:r>
      <w:r>
        <w:rPr>
          <w:rFonts w:hint="eastAsia" w:asciiTheme="minorEastAsia" w:hAnsiTheme="minorEastAsia" w:eastAsiaTheme="minorEastAsia" w:cstheme="minorEastAsia"/>
          <w:b/>
          <w:bCs/>
          <w:color w:val="FF0000"/>
          <w:sz w:val="24"/>
          <w:lang w:val="en-US" w:eastAsia="zh-CN"/>
        </w:rPr>
        <w:t>2021</w:t>
      </w:r>
      <w:r>
        <w:rPr>
          <w:rFonts w:hint="eastAsia" w:asciiTheme="minorEastAsia" w:hAnsiTheme="minorEastAsia" w:eastAsiaTheme="minorEastAsia" w:cstheme="minorEastAsia"/>
          <w:b/>
          <w:bCs/>
          <w:color w:val="FF0000"/>
          <w:sz w:val="24"/>
        </w:rPr>
        <w:t>年</w:t>
      </w:r>
      <w:r>
        <w:rPr>
          <w:rFonts w:hint="eastAsia" w:asciiTheme="minorEastAsia" w:hAnsiTheme="minorEastAsia" w:eastAsiaTheme="minorEastAsia" w:cstheme="minorEastAsia"/>
          <w:b/>
          <w:bCs/>
          <w:color w:val="FF0000"/>
          <w:sz w:val="24"/>
          <w:lang w:val="en-US" w:eastAsia="zh-CN"/>
        </w:rPr>
        <w:t>2</w:t>
      </w:r>
      <w:r>
        <w:rPr>
          <w:rFonts w:hint="eastAsia" w:asciiTheme="minorEastAsia" w:hAnsiTheme="minorEastAsia" w:eastAsiaTheme="minorEastAsia" w:cstheme="minorEastAsia"/>
          <w:b/>
          <w:bCs/>
          <w:color w:val="FF0000"/>
          <w:sz w:val="24"/>
        </w:rPr>
        <w:t>月</w:t>
      </w:r>
      <w:r>
        <w:rPr>
          <w:rFonts w:hint="eastAsia" w:asciiTheme="minorEastAsia" w:hAnsiTheme="minorEastAsia" w:eastAsiaTheme="minorEastAsia" w:cstheme="minorEastAsia"/>
          <w:b/>
          <w:bCs/>
          <w:color w:val="FF0000"/>
          <w:sz w:val="24"/>
          <w:lang w:val="en-US" w:eastAsia="zh-CN"/>
        </w:rPr>
        <w:t>8</w:t>
      </w:r>
      <w:bookmarkStart w:id="85" w:name="_GoBack"/>
      <w:bookmarkEnd w:id="85"/>
      <w:r>
        <w:rPr>
          <w:rFonts w:hint="eastAsia" w:asciiTheme="minorEastAsia" w:hAnsiTheme="minorEastAsia" w:eastAsiaTheme="minorEastAsia" w:cstheme="minorEastAsia"/>
          <w:b/>
          <w:bCs/>
          <w:color w:val="FF0000"/>
          <w:sz w:val="24"/>
        </w:rPr>
        <w:t>日</w:t>
      </w:r>
      <w:r>
        <w:rPr>
          <w:rFonts w:hint="eastAsia" w:asciiTheme="minorEastAsia" w:hAnsiTheme="minorEastAsia" w:eastAsiaTheme="minorEastAsia" w:cstheme="minorEastAsia"/>
          <w:b/>
          <w:bCs/>
          <w:color w:val="FF0000"/>
          <w:sz w:val="24"/>
          <w:lang w:val="en-US" w:eastAsia="zh-CN"/>
        </w:rPr>
        <w:t>下</w:t>
      </w:r>
      <w:r>
        <w:rPr>
          <w:rFonts w:hint="eastAsia" w:asciiTheme="minorEastAsia" w:hAnsiTheme="minorEastAsia" w:eastAsiaTheme="minorEastAsia" w:cstheme="minorEastAsia"/>
          <w:b/>
          <w:bCs/>
          <w:color w:val="FF0000"/>
          <w:sz w:val="24"/>
        </w:rPr>
        <w:t>午</w:t>
      </w:r>
      <w:r>
        <w:rPr>
          <w:rFonts w:hint="eastAsia" w:asciiTheme="minorEastAsia" w:hAnsiTheme="minorEastAsia" w:eastAsiaTheme="minorEastAsia" w:cstheme="minorEastAsia"/>
          <w:b/>
          <w:bCs/>
          <w:color w:val="FF0000"/>
          <w:sz w:val="24"/>
          <w:lang w:val="en-US" w:eastAsia="zh-CN"/>
        </w:rPr>
        <w:t>15</w:t>
      </w:r>
      <w:r>
        <w:rPr>
          <w:rFonts w:hint="eastAsia" w:asciiTheme="minorEastAsia" w:hAnsiTheme="minorEastAsia" w:eastAsiaTheme="minorEastAsia" w:cstheme="minorEastAsia"/>
          <w:b/>
          <w:bCs/>
          <w:color w:val="FF0000"/>
          <w:sz w:val="24"/>
        </w:rPr>
        <w:t>:</w:t>
      </w:r>
      <w:r>
        <w:rPr>
          <w:rFonts w:hint="eastAsia" w:asciiTheme="minorEastAsia" w:hAnsiTheme="minorEastAsia" w:eastAsiaTheme="minorEastAsia" w:cstheme="minorEastAsia"/>
          <w:b/>
          <w:bCs/>
          <w:color w:val="FF0000"/>
          <w:sz w:val="24"/>
          <w:lang w:val="en-US" w:eastAsia="zh-CN"/>
        </w:rPr>
        <w:t>0</w:t>
      </w:r>
      <w:r>
        <w:rPr>
          <w:rFonts w:hint="eastAsia" w:asciiTheme="minorEastAsia" w:hAnsiTheme="minorEastAsia" w:eastAsiaTheme="minorEastAsia" w:cstheme="minorEastAsia"/>
          <w:b/>
          <w:bCs/>
          <w:color w:val="FF0000"/>
          <w:sz w:val="24"/>
        </w:rPr>
        <w:t>0 时</w:t>
      </w:r>
      <w:r>
        <w:rPr>
          <w:rFonts w:hint="eastAsia" w:asciiTheme="minorEastAsia" w:hAnsiTheme="minorEastAsia" w:eastAsiaTheme="minorEastAsia" w:cstheme="minorEastAsia"/>
          <w:color w:val="FF0000"/>
          <w:sz w:val="24"/>
        </w:rPr>
        <w:t>，</w:t>
      </w:r>
      <w:r>
        <w:rPr>
          <w:rFonts w:hint="eastAsia" w:asciiTheme="minorEastAsia" w:hAnsiTheme="minorEastAsia" w:eastAsiaTheme="minorEastAsia" w:cstheme="minorEastAsia"/>
          <w:sz w:val="24"/>
        </w:rPr>
        <w:t>比选申请文件必须在此规定时间之前</w:t>
      </w:r>
      <w:r>
        <w:rPr>
          <w:rFonts w:hint="eastAsia" w:asciiTheme="minorEastAsia" w:hAnsiTheme="minorEastAsia" w:eastAsiaTheme="minorEastAsia" w:cstheme="minorEastAsia"/>
          <w:sz w:val="24"/>
          <w:lang w:val="en-US" w:eastAsia="zh-CN"/>
        </w:rPr>
        <w:t>专人</w:t>
      </w:r>
      <w:r>
        <w:rPr>
          <w:rFonts w:hint="eastAsia" w:asciiTheme="minorEastAsia" w:hAnsiTheme="minorEastAsia" w:eastAsiaTheme="minorEastAsia" w:cstheme="minorEastAsia"/>
          <w:sz w:val="24"/>
        </w:rPr>
        <w:t>送达四川省</w:t>
      </w:r>
      <w:r>
        <w:rPr>
          <w:rFonts w:hint="eastAsia" w:asciiTheme="minorEastAsia" w:hAnsiTheme="minorEastAsia" w:eastAsiaTheme="minorEastAsia" w:cstheme="minorEastAsia"/>
          <w:sz w:val="24"/>
          <w:lang w:val="en-US" w:eastAsia="zh-CN"/>
        </w:rPr>
        <w:t>达州市经济开发区斌郎乡桥坝村四川川投燃气发电有限责任公司办公楼四楼</w:t>
      </w:r>
      <w:r>
        <w:rPr>
          <w:rFonts w:hint="eastAsia" w:asciiTheme="minorEastAsia" w:hAnsiTheme="minorEastAsia" w:eastAsiaTheme="minorEastAsia" w:cstheme="minorEastAsia"/>
          <w:sz w:val="24"/>
        </w:rPr>
        <w:t>会议室。</w:t>
      </w:r>
      <w:r>
        <w:rPr>
          <w:rFonts w:hint="eastAsia" w:asciiTheme="minorEastAsia" w:hAnsiTheme="minorEastAsia" w:eastAsiaTheme="minorEastAsia" w:cstheme="minorEastAsia"/>
          <w:b/>
          <w:bCs/>
          <w:sz w:val="24"/>
        </w:rPr>
        <w:t>比选申请文件正本一套，副本</w:t>
      </w:r>
      <w:r>
        <w:rPr>
          <w:rFonts w:hint="eastAsia" w:asciiTheme="minorEastAsia" w:hAnsiTheme="minorEastAsia" w:eastAsiaTheme="minorEastAsia" w:cstheme="minorEastAsia"/>
          <w:b/>
          <w:bCs/>
          <w:sz w:val="24"/>
          <w:lang w:val="en-US" w:eastAsia="zh-CN"/>
        </w:rPr>
        <w:t>一套</w:t>
      </w:r>
      <w:r>
        <w:rPr>
          <w:rFonts w:hint="eastAsia" w:asciiTheme="minorEastAsia" w:hAnsiTheme="minorEastAsia" w:eastAsiaTheme="minorEastAsia" w:cstheme="minorEastAsia"/>
          <w:b/>
          <w:bCs/>
          <w:sz w:val="24"/>
        </w:rPr>
        <w:t>，电子文档（限U盘）1份</w:t>
      </w:r>
      <w:r>
        <w:rPr>
          <w:rFonts w:hint="eastAsia" w:asciiTheme="minorEastAsia" w:hAnsiTheme="minorEastAsia" w:eastAsiaTheme="minorEastAsia" w:cstheme="minorEastAsia"/>
          <w:sz w:val="24"/>
        </w:rPr>
        <w:t>。迟到的比选申请文件、未按照要求密封的比选申请文件，比选人予以拒收。</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FF0000"/>
          <w:sz w:val="24"/>
        </w:rPr>
        <w:t>比选人定于北京时间</w:t>
      </w:r>
      <w:r>
        <w:rPr>
          <w:rFonts w:hint="eastAsia" w:asciiTheme="minorEastAsia" w:hAnsiTheme="minorEastAsia" w:eastAsiaTheme="minorEastAsia" w:cstheme="minorEastAsia"/>
          <w:color w:val="FF0000"/>
          <w:sz w:val="24"/>
          <w:lang w:val="en-US" w:eastAsia="zh-CN"/>
        </w:rPr>
        <w:t>2021</w:t>
      </w:r>
      <w:r>
        <w:rPr>
          <w:rFonts w:hint="eastAsia" w:asciiTheme="minorEastAsia" w:hAnsiTheme="minorEastAsia" w:eastAsiaTheme="minorEastAsia" w:cstheme="minorEastAsia"/>
          <w:color w:val="FF0000"/>
          <w:sz w:val="24"/>
        </w:rPr>
        <w:t>年</w:t>
      </w:r>
      <w:r>
        <w:rPr>
          <w:rFonts w:hint="eastAsia" w:asciiTheme="minorEastAsia" w:hAnsiTheme="minorEastAsia" w:eastAsiaTheme="minorEastAsia" w:cstheme="minorEastAsia"/>
          <w:color w:val="FF0000"/>
          <w:sz w:val="24"/>
          <w:lang w:val="en-US" w:eastAsia="zh-CN"/>
        </w:rPr>
        <w:t>2</w:t>
      </w:r>
      <w:r>
        <w:rPr>
          <w:rFonts w:hint="eastAsia" w:asciiTheme="minorEastAsia" w:hAnsiTheme="minorEastAsia" w:eastAsiaTheme="minorEastAsia" w:cstheme="minorEastAsia"/>
          <w:color w:val="FF0000"/>
          <w:sz w:val="24"/>
        </w:rPr>
        <w:t>月</w:t>
      </w:r>
      <w:r>
        <w:rPr>
          <w:rFonts w:hint="eastAsia" w:asciiTheme="minorEastAsia" w:hAnsiTheme="minorEastAsia" w:eastAsiaTheme="minorEastAsia" w:cstheme="minorEastAsia"/>
          <w:color w:val="FF0000"/>
          <w:sz w:val="24"/>
          <w:lang w:val="en-US" w:eastAsia="zh-CN"/>
        </w:rPr>
        <w:t>8</w:t>
      </w:r>
      <w:r>
        <w:rPr>
          <w:rFonts w:hint="eastAsia" w:asciiTheme="minorEastAsia" w:hAnsiTheme="minorEastAsia" w:eastAsiaTheme="minorEastAsia" w:cstheme="minorEastAsia"/>
          <w:color w:val="FF0000"/>
          <w:sz w:val="24"/>
        </w:rPr>
        <w:t>日</w:t>
      </w:r>
      <w:r>
        <w:rPr>
          <w:rFonts w:hint="eastAsia" w:asciiTheme="minorEastAsia" w:hAnsiTheme="minorEastAsia" w:eastAsiaTheme="minorEastAsia" w:cstheme="minorEastAsia"/>
          <w:color w:val="FF0000"/>
          <w:sz w:val="24"/>
          <w:lang w:val="en-US" w:eastAsia="zh-CN"/>
        </w:rPr>
        <w:t>下</w:t>
      </w:r>
      <w:r>
        <w:rPr>
          <w:rFonts w:hint="eastAsia" w:asciiTheme="minorEastAsia" w:hAnsiTheme="minorEastAsia" w:eastAsiaTheme="minorEastAsia" w:cstheme="minorEastAsia"/>
          <w:color w:val="FF0000"/>
          <w:sz w:val="24"/>
        </w:rPr>
        <w:t>午</w:t>
      </w:r>
      <w:r>
        <w:rPr>
          <w:rFonts w:hint="eastAsia" w:asciiTheme="minorEastAsia" w:hAnsiTheme="minorEastAsia" w:eastAsiaTheme="minorEastAsia" w:cstheme="minorEastAsia"/>
          <w:color w:val="FF0000"/>
          <w:sz w:val="24"/>
          <w:lang w:val="en-US" w:eastAsia="zh-CN"/>
        </w:rPr>
        <w:t>15</w:t>
      </w:r>
      <w:r>
        <w:rPr>
          <w:rFonts w:hint="eastAsia" w:asciiTheme="minorEastAsia" w:hAnsiTheme="minorEastAsia" w:eastAsiaTheme="minorEastAsia" w:cstheme="minorEastAsia"/>
          <w:color w:val="FF0000"/>
          <w:sz w:val="24"/>
        </w:rPr>
        <w:t>:</w:t>
      </w:r>
      <w:r>
        <w:rPr>
          <w:rFonts w:hint="eastAsia" w:asciiTheme="minorEastAsia" w:hAnsiTheme="minorEastAsia" w:eastAsiaTheme="minorEastAsia" w:cstheme="minorEastAsia"/>
          <w:color w:val="FF0000"/>
          <w:sz w:val="24"/>
          <w:lang w:val="en-US" w:eastAsia="zh-CN"/>
        </w:rPr>
        <w:t>0</w:t>
      </w:r>
      <w:r>
        <w:rPr>
          <w:rFonts w:hint="eastAsia" w:asciiTheme="minorEastAsia" w:hAnsiTheme="minorEastAsia" w:eastAsiaTheme="minorEastAsia" w:cstheme="minorEastAsia"/>
          <w:color w:val="FF0000"/>
          <w:sz w:val="24"/>
        </w:rPr>
        <w:t>0时在四川省</w:t>
      </w:r>
      <w:r>
        <w:rPr>
          <w:rFonts w:hint="eastAsia" w:asciiTheme="minorEastAsia" w:hAnsiTheme="minorEastAsia" w:eastAsiaTheme="minorEastAsia" w:cstheme="minorEastAsia"/>
          <w:color w:val="FF0000"/>
          <w:sz w:val="24"/>
          <w:lang w:val="en-US" w:eastAsia="zh-CN"/>
        </w:rPr>
        <w:t>达州市</w:t>
      </w:r>
      <w:r>
        <w:rPr>
          <w:rFonts w:hint="eastAsia" w:asciiTheme="minorEastAsia" w:hAnsiTheme="minorEastAsia" w:eastAsiaTheme="minorEastAsia" w:cstheme="minorEastAsia"/>
          <w:sz w:val="24"/>
          <w:lang w:val="en-US" w:eastAsia="zh-CN"/>
        </w:rPr>
        <w:t>经济开发区斌郎乡桥坝村四川川投燃气发电有限责任公司</w:t>
      </w:r>
      <w:r>
        <w:rPr>
          <w:rFonts w:hint="eastAsia" w:asciiTheme="minorEastAsia" w:hAnsiTheme="minorEastAsia" w:eastAsiaTheme="minorEastAsia" w:cstheme="minorEastAsia"/>
          <w:sz w:val="24"/>
        </w:rPr>
        <w:t>举行比选申请文件开启仪式，比选人邀请已递交比选申请文件的</w:t>
      </w:r>
      <w:r>
        <w:rPr>
          <w:rFonts w:hint="eastAsia" w:asciiTheme="minorEastAsia" w:hAnsiTheme="minorEastAsia" w:eastAsiaTheme="minorEastAsia" w:cstheme="minorEastAsia"/>
          <w:sz w:val="24"/>
          <w:lang w:val="en-US" w:eastAsia="zh-CN"/>
        </w:rPr>
        <w:t>服务单位</w:t>
      </w:r>
      <w:r>
        <w:rPr>
          <w:rFonts w:hint="eastAsia" w:asciiTheme="minorEastAsia" w:hAnsiTheme="minorEastAsia" w:eastAsiaTheme="minorEastAsia" w:cstheme="minorEastAsia"/>
          <w:sz w:val="24"/>
        </w:rPr>
        <w:t>到现场监督，</w:t>
      </w:r>
      <w:r>
        <w:rPr>
          <w:rFonts w:hint="eastAsia" w:asciiTheme="minorEastAsia" w:hAnsiTheme="minorEastAsia" w:eastAsiaTheme="minorEastAsia" w:cstheme="minorEastAsia"/>
          <w:sz w:val="24"/>
          <w:lang w:val="en-US" w:eastAsia="zh-CN"/>
        </w:rPr>
        <w:t>服务单位</w:t>
      </w:r>
      <w:r>
        <w:rPr>
          <w:rFonts w:hint="eastAsia" w:asciiTheme="minorEastAsia" w:hAnsiTheme="minorEastAsia" w:eastAsiaTheme="minorEastAsia" w:cstheme="minorEastAsia"/>
          <w:sz w:val="24"/>
        </w:rPr>
        <w:t>法定代表人或授权代理人应当对本单位递交的比选申请文件开启情况签字确认</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如采取邮寄方式视为合格。</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九</w:t>
      </w:r>
      <w:r>
        <w:rPr>
          <w:rFonts w:hint="eastAsia" w:asciiTheme="minorEastAsia" w:hAnsiTheme="minorEastAsia" w:eastAsiaTheme="minorEastAsia" w:cstheme="minorEastAsia"/>
          <w:b/>
          <w:bCs/>
          <w:kern w:val="0"/>
          <w:sz w:val="24"/>
        </w:rPr>
        <w:t>、联系方式</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比 选 人：  </w:t>
      </w:r>
      <w:r>
        <w:rPr>
          <w:rFonts w:hint="eastAsia" w:asciiTheme="minorEastAsia" w:hAnsiTheme="minorEastAsia" w:eastAsiaTheme="minorEastAsia" w:cstheme="minorEastAsia"/>
          <w:sz w:val="24"/>
          <w:lang w:val="en-US" w:eastAsia="zh-CN"/>
        </w:rPr>
        <w:t>四川川投燃气发电有限责任公司</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    址：  四川省</w:t>
      </w:r>
      <w:r>
        <w:rPr>
          <w:rFonts w:hint="eastAsia" w:asciiTheme="minorEastAsia" w:hAnsiTheme="minorEastAsia" w:eastAsiaTheme="minorEastAsia" w:cstheme="minorEastAsia"/>
          <w:sz w:val="24"/>
          <w:lang w:val="en-US" w:eastAsia="zh-CN"/>
        </w:rPr>
        <w:t>达州市经济开发区斌郎乡桥坝村</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邮政编码：  6</w:t>
      </w:r>
      <w:r>
        <w:rPr>
          <w:rFonts w:hint="eastAsia" w:asciiTheme="minorEastAsia" w:hAnsiTheme="minorEastAsia" w:eastAsiaTheme="minorEastAsia" w:cstheme="minorEastAsia"/>
          <w:sz w:val="24"/>
          <w:lang w:val="en-US" w:eastAsia="zh-CN"/>
        </w:rPr>
        <w:t>35000</w:t>
      </w:r>
      <w:r>
        <w:rPr>
          <w:rFonts w:hint="eastAsia" w:asciiTheme="minorEastAsia" w:hAnsiTheme="minorEastAsia" w:eastAsiaTheme="minorEastAsia" w:cstheme="minorEastAsia"/>
          <w:sz w:val="24"/>
        </w:rPr>
        <w:t xml:space="preserve">          </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联 系 人：  </w:t>
      </w:r>
      <w:r>
        <w:rPr>
          <w:rFonts w:hint="eastAsia" w:asciiTheme="minorEastAsia" w:hAnsiTheme="minorEastAsia" w:eastAsiaTheme="minorEastAsia" w:cstheme="minorEastAsia"/>
          <w:sz w:val="24"/>
          <w:lang w:val="en-US" w:eastAsia="zh-CN"/>
        </w:rPr>
        <w:t>张能智</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 （0</w:t>
      </w:r>
      <w:r>
        <w:rPr>
          <w:rFonts w:hint="eastAsia" w:asciiTheme="minorEastAsia" w:hAnsiTheme="minorEastAsia" w:eastAsiaTheme="minorEastAsia" w:cstheme="minorEastAsia"/>
          <w:sz w:val="24"/>
          <w:lang w:val="en-US" w:eastAsia="zh-CN"/>
        </w:rPr>
        <w:t>818</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 xml:space="preserve">3331168    </w:t>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8111388818</w:t>
      </w:r>
    </w:p>
    <w:p>
      <w:pPr>
        <w:spacing w:line="360" w:lineRule="auto"/>
        <w:ind w:right="480"/>
        <w:rPr>
          <w:rFonts w:hint="eastAsia" w:asciiTheme="minorEastAsia" w:hAnsiTheme="minorEastAsia" w:eastAsiaTheme="minorEastAsia" w:cstheme="minorEastAsia"/>
          <w:sz w:val="24"/>
        </w:rPr>
      </w:pPr>
    </w:p>
    <w:p>
      <w:pPr>
        <w:spacing w:line="360" w:lineRule="auto"/>
        <w:ind w:right="480" w:firstLine="4920" w:firstLineChars="205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w:t>
      </w:r>
      <w:r>
        <w:rPr>
          <w:rFonts w:hint="eastAsia" w:asciiTheme="minorEastAsia" w:hAnsiTheme="minorEastAsia" w:eastAsiaTheme="minorEastAsia" w:cstheme="minorEastAsia"/>
          <w:color w:val="auto"/>
          <w:sz w:val="24"/>
          <w:lang w:val="en-US" w:eastAsia="zh-CN"/>
        </w:rPr>
        <w:t>21</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lang w:val="en-US" w:eastAsia="zh-CN"/>
        </w:rPr>
        <w:t>26</w:t>
      </w:r>
      <w:r>
        <w:rPr>
          <w:rFonts w:hint="eastAsia" w:asciiTheme="minorEastAsia" w:hAnsiTheme="minorEastAsia" w:eastAsiaTheme="minorEastAsia" w:cstheme="minorEastAsia"/>
          <w:color w:val="auto"/>
          <w:sz w:val="24"/>
        </w:rPr>
        <w:t xml:space="preserve">日  </w:t>
      </w:r>
    </w:p>
    <w:p>
      <w:pPr>
        <w:rPr>
          <w:rFonts w:hint="eastAsia" w:asciiTheme="minorEastAsia" w:hAnsiTheme="minorEastAsia" w:eastAsiaTheme="minorEastAsia" w:cstheme="minorEastAsia"/>
          <w:sz w:val="28"/>
          <w:szCs w:val="28"/>
        </w:rPr>
      </w:pPr>
    </w:p>
    <w:p>
      <w:pPr>
        <w:spacing w:line="360" w:lineRule="auto"/>
        <w:ind w:right="480" w:firstLine="4920" w:firstLineChars="205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br w:type="page"/>
      </w:r>
    </w:p>
    <w:p>
      <w:pPr>
        <w:pStyle w:val="3"/>
        <w:numPr>
          <w:ilvl w:val="0"/>
          <w:numId w:val="3"/>
        </w:numPr>
        <w:spacing w:line="360" w:lineRule="auto"/>
        <w:rPr>
          <w:rFonts w:hint="eastAsia" w:asciiTheme="minorEastAsia" w:hAnsiTheme="minorEastAsia" w:eastAsiaTheme="minorEastAsia" w:cstheme="minorEastAsia"/>
        </w:rPr>
      </w:pPr>
      <w:bookmarkStart w:id="8" w:name="_Toc31983"/>
      <w:bookmarkStart w:id="9" w:name="_Toc9930831"/>
      <w:bookmarkStart w:id="10" w:name="_Toc109212565"/>
      <w:r>
        <w:rPr>
          <w:rFonts w:hint="eastAsia" w:asciiTheme="minorEastAsia" w:hAnsiTheme="minorEastAsia" w:eastAsiaTheme="minorEastAsia" w:cstheme="minorEastAsia"/>
        </w:rPr>
        <w:t>比选申请人资格要求</w:t>
      </w:r>
      <w:bookmarkEnd w:id="8"/>
      <w:bookmarkEnd w:id="9"/>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本次比选采用资格后审的方式。为证实比选申请人具有完成工作的资格和能力，比选申请人应当符合以下条件并随比选申请文件提供相应的证明文件资料：</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（一）资质要求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投标人在中华人民共和国注册并具有独立法人资格。</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ru-RU" w:eastAsia="zh-CN"/>
        </w:rPr>
      </w:pPr>
      <w:r>
        <w:rPr>
          <w:rFonts w:hint="eastAsia" w:asciiTheme="minorEastAsia" w:hAnsiTheme="minorEastAsia" w:eastAsiaTheme="minorEastAsia" w:cstheme="minorEastAsia"/>
          <w:sz w:val="24"/>
        </w:rPr>
        <w:t>投标方</w:t>
      </w:r>
      <w:r>
        <w:rPr>
          <w:rFonts w:hint="eastAsia"/>
          <w:b w:val="0"/>
          <w:bCs w:val="0"/>
          <w:i w:val="0"/>
          <w:iCs w:val="0"/>
          <w:smallCaps w:val="0"/>
          <w:strike w:val="0"/>
          <w:color w:val="auto"/>
          <w:spacing w:val="0"/>
          <w:w w:val="100"/>
          <w:kern w:val="0"/>
          <w:position w:val="0"/>
          <w:lang w:val="ru-RU" w:eastAsia="zh-CN"/>
        </w:rPr>
        <w:t>具有独立承担民事责任的能力。</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 xml:space="preserve">投标方应提供有效的检验检测机构资质认定证书，已取得的资质项目符合招标方拟定的检测内容。   </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投标方应提供给招标方近两年的相关检测示例，以证明其符合投标合格条件和具有履行合同的能力。</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投标方应提供相关技术人员的检测资质证书。</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asciiTheme="minorEastAsia" w:hAnsiTheme="minorEastAsia" w:eastAsiaTheme="minorEastAsia" w:cstheme="minorEastAsia"/>
          <w:sz w:val="24"/>
        </w:rPr>
        <w:t>投标方具有安全生产许可证。</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（二）财务要求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asciiTheme="minorEastAsia" w:hAnsiTheme="minorEastAsia" w:eastAsiaTheme="minorEastAsia" w:cstheme="minorEastAsia"/>
          <w:sz w:val="24"/>
        </w:rPr>
        <w:t>投标方</w:t>
      </w:r>
      <w:r>
        <w:rPr>
          <w:rFonts w:hint="eastAsia"/>
          <w:b w:val="0"/>
          <w:bCs w:val="0"/>
          <w:i w:val="0"/>
          <w:iCs w:val="0"/>
          <w:smallCaps w:val="0"/>
          <w:strike w:val="0"/>
          <w:color w:val="auto"/>
          <w:spacing w:val="0"/>
          <w:w w:val="100"/>
          <w:kern w:val="0"/>
          <w:position w:val="0"/>
          <w:lang w:val="ru-RU" w:eastAsia="zh-CN"/>
        </w:rPr>
        <w:t>具有良好的商业信誉和健全的财务会计制度；</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（三）其他要求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asciiTheme="minorEastAsia" w:hAnsiTheme="minorEastAsia" w:eastAsiaTheme="minorEastAsia" w:cstheme="minorEastAsia"/>
          <w:sz w:val="24"/>
        </w:rPr>
        <w:t>投标方</w:t>
      </w:r>
      <w:r>
        <w:rPr>
          <w:rFonts w:hint="eastAsia"/>
          <w:b w:val="0"/>
          <w:bCs w:val="0"/>
          <w:i w:val="0"/>
          <w:iCs w:val="0"/>
          <w:smallCaps w:val="0"/>
          <w:strike w:val="0"/>
          <w:color w:val="auto"/>
          <w:spacing w:val="0"/>
          <w:w w:val="100"/>
          <w:kern w:val="0"/>
          <w:position w:val="0"/>
          <w:lang w:val="en-US" w:eastAsia="zh-CN"/>
        </w:rPr>
        <w:t>具有良好的银行资信和商业信誉，没有处于被责令停业或破产状态，且资产未被重组、接管和冻结。</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asciiTheme="minorEastAsia" w:hAnsiTheme="minorEastAsia" w:eastAsiaTheme="minorEastAsia" w:cstheme="minorEastAsia"/>
          <w:sz w:val="24"/>
        </w:rPr>
        <w:t>投标方</w:t>
      </w:r>
      <w:r>
        <w:rPr>
          <w:rFonts w:hint="eastAsia"/>
          <w:b w:val="0"/>
          <w:bCs w:val="0"/>
          <w:i w:val="0"/>
          <w:iCs w:val="0"/>
          <w:smallCaps w:val="0"/>
          <w:strike w:val="0"/>
          <w:color w:val="auto"/>
          <w:spacing w:val="0"/>
          <w:w w:val="100"/>
          <w:kern w:val="0"/>
          <w:position w:val="0"/>
          <w:lang w:val="en-US" w:eastAsia="zh-CN"/>
        </w:rPr>
        <w:t>近3年内不曾在任何合同中违约、被逐，或因自身原因而使任何合同被解除。</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投标方安排的检测技术人员应严格遵守国家相关标准，做好相应的安全措施，确保人身安全。</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投标方安排的检测技术人员应具有相关检测证书，对所检测的工作内容和相关的安全措施熟悉。</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投标方每台机组烟气检测工作，投标方应安排2人以上到厂开展工作，不允许单人上烟囱进行工作。</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投标方每次检测投标方应自带相关检测仪器、工具，以及相关安全防护用具（安全带、安全帽、手套等）。</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投标方技术人员进入我厂工作应遵守我厂相关工作流程和安全要求。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rPr>
      </w:pPr>
      <w:r>
        <w:rPr>
          <w:rFonts w:hint="eastAsia"/>
          <w:b w:val="0"/>
          <w:bCs w:val="0"/>
          <w:i w:val="0"/>
          <w:iCs w:val="0"/>
          <w:smallCaps w:val="0"/>
          <w:strike w:val="0"/>
          <w:color w:val="auto"/>
          <w:spacing w:val="0"/>
          <w:w w:val="100"/>
          <w:kern w:val="0"/>
          <w:position w:val="0"/>
          <w:lang w:val="en-US" w:eastAsia="zh-CN"/>
        </w:rPr>
        <w:t>（四）不接受联合体投标。</w:t>
      </w:r>
    </w:p>
    <w:p>
      <w:pPr>
        <w:pStyle w:val="3"/>
        <w:numPr>
          <w:ilvl w:val="0"/>
          <w:numId w:val="0"/>
        </w:numPr>
        <w:spacing w:line="360" w:lineRule="auto"/>
        <w:ind w:leftChars="0"/>
        <w:jc w:val="center"/>
        <w:rPr>
          <w:rFonts w:hint="eastAsia" w:asciiTheme="minorEastAsia" w:hAnsiTheme="minorEastAsia" w:eastAsiaTheme="minorEastAsia" w:cstheme="minorEastAsia"/>
        </w:rPr>
      </w:pPr>
      <w:bookmarkStart w:id="11" w:name="_Toc9930832"/>
      <w:bookmarkStart w:id="12" w:name="_Toc3409"/>
      <w:r>
        <w:rPr>
          <w:rFonts w:hint="eastAsia" w:asciiTheme="minorEastAsia" w:hAnsiTheme="minorEastAsia" w:eastAsiaTheme="minorEastAsia" w:cstheme="minorEastAsia"/>
          <w:lang w:val="en-US" w:eastAsia="zh-CN"/>
        </w:rPr>
        <w:t xml:space="preserve">第三章 </w:t>
      </w:r>
      <w:r>
        <w:rPr>
          <w:rFonts w:hint="eastAsia" w:asciiTheme="minorEastAsia" w:hAnsiTheme="minorEastAsia" w:eastAsiaTheme="minorEastAsia" w:cstheme="minorEastAsia"/>
        </w:rPr>
        <w:t>比选申请人须知</w:t>
      </w:r>
      <w:bookmarkEnd w:id="10"/>
      <w:bookmarkEnd w:id="11"/>
      <w:bookmarkEnd w:id="12"/>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color w:val="auto"/>
          <w:sz w:val="24"/>
          <w:lang w:val="en-US" w:eastAsia="zh-CN"/>
        </w:rPr>
        <w:t>2021</w:t>
      </w:r>
      <w:r>
        <w:rPr>
          <w:rFonts w:hint="eastAsia" w:asciiTheme="minorEastAsia" w:hAnsiTheme="minorEastAsia" w:eastAsiaTheme="minorEastAsia" w:cstheme="minorEastAsia"/>
          <w:bCs/>
          <w:sz w:val="24"/>
          <w:lang w:val="en-US" w:eastAsia="zh-CN"/>
        </w:rPr>
        <w:t>全厂污染源检测工作</w:t>
      </w:r>
      <w:r>
        <w:rPr>
          <w:rFonts w:hint="eastAsia" w:asciiTheme="minorEastAsia" w:hAnsiTheme="minorEastAsia" w:eastAsiaTheme="minorEastAsia" w:cstheme="minorEastAsia"/>
          <w:bCs/>
          <w:sz w:val="24"/>
        </w:rPr>
        <w:t>期间：从通过比选确定的</w:t>
      </w:r>
      <w:r>
        <w:rPr>
          <w:rFonts w:hint="eastAsia" w:asciiTheme="minorEastAsia" w:hAnsiTheme="minorEastAsia" w:eastAsiaTheme="minorEastAsia" w:cstheme="minorEastAsia"/>
          <w:bCs/>
          <w:sz w:val="24"/>
          <w:lang w:val="en-US" w:eastAsia="zh-CN"/>
        </w:rPr>
        <w:t>检测单位</w:t>
      </w:r>
      <w:r>
        <w:rPr>
          <w:rFonts w:hint="eastAsia" w:asciiTheme="minorEastAsia" w:hAnsiTheme="minorEastAsia" w:eastAsiaTheme="minorEastAsia" w:cstheme="minorEastAsia"/>
          <w:bCs/>
          <w:sz w:val="24"/>
        </w:rPr>
        <w:t>与比选人签订合同起，至</w:t>
      </w:r>
      <w:r>
        <w:rPr>
          <w:rFonts w:hint="eastAsia" w:asciiTheme="minorEastAsia" w:hAnsiTheme="minorEastAsia" w:eastAsiaTheme="minorEastAsia" w:cstheme="minorEastAsia"/>
          <w:bCs/>
          <w:sz w:val="24"/>
          <w:lang w:val="en-US" w:eastAsia="zh-CN"/>
        </w:rPr>
        <w:t>检测单位</w:t>
      </w:r>
      <w:r>
        <w:rPr>
          <w:rFonts w:hint="eastAsia" w:asciiTheme="minorEastAsia" w:hAnsiTheme="minorEastAsia" w:eastAsiaTheme="minorEastAsia" w:cstheme="minorEastAsia"/>
          <w:bCs/>
          <w:sz w:val="24"/>
        </w:rPr>
        <w:t>向比选人提交相关正式报告后结束。</w:t>
      </w:r>
    </w:p>
    <w:p>
      <w:pPr>
        <w:spacing w:line="360" w:lineRule="auto"/>
        <w:ind w:firstLine="482" w:firstLineChars="200"/>
        <w:rPr>
          <w:rFonts w:hint="eastAsia" w:asciiTheme="minorEastAsia" w:hAnsiTheme="minorEastAsia" w:eastAsiaTheme="minorEastAsia" w:cstheme="minorEastAsia"/>
          <w:b/>
          <w:bCs/>
          <w:kern w:val="0"/>
          <w:sz w:val="24"/>
        </w:rPr>
      </w:pPr>
      <w:bookmarkStart w:id="13" w:name="_Toc355792436"/>
      <w:bookmarkStart w:id="14" w:name="_Toc355713694"/>
      <w:bookmarkStart w:id="15" w:name="_Toc355712550"/>
      <w:bookmarkStart w:id="16" w:name="_Toc355860709"/>
      <w:bookmarkStart w:id="17" w:name="_Toc355712663"/>
      <w:bookmarkStart w:id="18" w:name="_Toc355712333"/>
      <w:bookmarkStart w:id="19" w:name="_Toc355875834"/>
      <w:r>
        <w:rPr>
          <w:rFonts w:hint="eastAsia" w:asciiTheme="minorEastAsia" w:hAnsiTheme="minorEastAsia" w:eastAsiaTheme="minorEastAsia" w:cstheme="minorEastAsia"/>
          <w:b/>
          <w:bCs/>
          <w:kern w:val="0"/>
          <w:sz w:val="24"/>
          <w:lang w:val="en-US" w:eastAsia="zh-CN"/>
        </w:rPr>
        <w:t>一、</w:t>
      </w:r>
      <w:r>
        <w:rPr>
          <w:rFonts w:hint="eastAsia" w:asciiTheme="minorEastAsia" w:hAnsiTheme="minorEastAsia" w:eastAsiaTheme="minorEastAsia" w:cstheme="minorEastAsia"/>
          <w:b/>
          <w:bCs/>
          <w:kern w:val="0"/>
          <w:sz w:val="24"/>
        </w:rPr>
        <w:t>概况</w:t>
      </w:r>
      <w:bookmarkEnd w:id="13"/>
      <w:bookmarkEnd w:id="14"/>
      <w:bookmarkEnd w:id="15"/>
      <w:bookmarkEnd w:id="16"/>
      <w:bookmarkEnd w:id="17"/>
      <w:bookmarkEnd w:id="18"/>
      <w:bookmarkEnd w:id="19"/>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（一）项目概况</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四川川投燃气发电有限责任公司成立于2011年11月28日，由四川省投资集团有限责任公司、四川省能源投资集团有限责任公司、达州市国有资产经营管理公司按照85％、10％和5％的出资比例共同出资设立。公司为国有企业，注册资金5亿元人民币，注册地在四川省达州市。</w:t>
      </w:r>
    </w:p>
    <w:p>
      <w:pPr>
        <w:tabs>
          <w:tab w:val="left" w:pos="567"/>
        </w:tabs>
        <w:autoSpaceDE w:val="0"/>
        <w:autoSpaceDN w:val="0"/>
        <w:adjustRightInd w:val="0"/>
        <w:spacing w:line="360" w:lineRule="auto"/>
        <w:ind w:firstLine="480" w:firstLineChars="2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公司负责开发、建设的达州天然气发电项目，规划装机容量为4×350MW等级燃气－蒸汽联合循环机组，总投资约50亿元，分两期建设。一期装机为2×350MW等级F级燃气－蒸汽联合循环机组。</w:t>
      </w:r>
    </w:p>
    <w:p>
      <w:pPr>
        <w:spacing w:line="360" w:lineRule="auto"/>
        <w:ind w:firstLine="241" w:firstLineChars="100"/>
        <w:rPr>
          <w:rFonts w:hint="eastAsia" w:asciiTheme="minorEastAsia" w:hAnsiTheme="minorEastAsia" w:eastAsiaTheme="minorEastAsia" w:cstheme="minorEastAsia"/>
          <w:b/>
          <w:bCs/>
          <w:sz w:val="24"/>
          <w:lang w:val="en-US" w:eastAsia="zh-CN"/>
        </w:rPr>
      </w:pPr>
      <w:bookmarkStart w:id="20" w:name="_Toc19503"/>
      <w:bookmarkStart w:id="21" w:name="_Toc1074"/>
      <w:r>
        <w:rPr>
          <w:rFonts w:hint="eastAsia" w:asciiTheme="minorEastAsia" w:hAnsiTheme="minorEastAsia" w:eastAsiaTheme="minorEastAsia" w:cstheme="minorEastAsia"/>
          <w:b/>
          <w:bCs/>
          <w:sz w:val="24"/>
          <w:lang w:val="en-US" w:eastAsia="zh-CN"/>
        </w:rPr>
        <w:t>二、设备和系统说明</w:t>
      </w:r>
      <w:bookmarkEnd w:id="20"/>
      <w:bookmarkEnd w:id="21"/>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2.1废气排放及取样点位设置</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 xml:space="preserve"> 四川川投燃气发电有限责任公司目前建有两台350MW等级燃气－蒸汽联合循环发电机组，燃料采用净化后的管输天然气（无补充燃料），天然气在燃机的燃烧室燃烧过程中产生的废烟气，经余热锅炉热交换后由自带的两座高80m、出口直径7.0、横截面积为38.47平方米的钢烟囱将烟气引入较高的大气层扩散稀释，以尽量降低污染物的落地浓度。两台发电机组各配套安装一套烟气分析在线检测装置，数采仪通过有线传输方式将烟气在线检测数据上传至达州市生态环境局重点污染源检控平台，且每台机组以中国移动数据卡的无线传输方式作为备用传输通道。烟气分析取样点位于烟囱标高54米处，到达取样平台设有直爬楼梯及防护栏，取样点符合国家相关技术标准。本厂无脱硫、脱硝、除尘等烟气治理设施。</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2.2废水排放及采样点位设置</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四川川投燃气发电有限责任公司废水排放口仅有一个，位于厂区大门截洪沟口，排水系统按“清污分流、一水多用、废污水资源化”的原则设计，分设雨水下水道、工业废水下水道和生活污水下水道，将电厂冷却水排污水等清水与工业废水和生活污水分开，生活污水采用三级生物氧化接触处理达标后全部用于绿化浇灌，不对外排放。排放口仅排放少量反渗透浓水及循环冷却水排污水，排水水质除水温和含盐量较原水稍高外，其余水质与原水水质相当。取样点位于排水口下游2米处。</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2.3噪声声源及点位布置</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四川川投燃气发电有限责任公司噪声主要来自设备运行过程中产生的噪声。电厂设置厂界外东、南、西侧150m，北侧210m区域内噪声防护距离。噪声检测点分别位厂界围墙东、南、西、北侧一米处。</w:t>
      </w:r>
    </w:p>
    <w:p>
      <w:pPr>
        <w:spacing w:line="360" w:lineRule="auto"/>
        <w:ind w:firstLine="482" w:firstLineChars="200"/>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三、检测技术服务范围</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3.1四川川投燃气发电有限责任公司产生的废气、废水、噪声的检测。</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3.1.1废气检测：两台燃气蒸汽联合循环发电机组烟气取样分析，常规检测项目包括，氮氧化物、烟尘、二氧化硫、林格曼黑度、烟温、流速、含氧量；非常规类项目：一氧化碳。</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3.1.2废水检测：废水总排放口水样水质分析，分析项目包括常规项目：PH值，化学需氧量、氨氮、悬浮物、总磷、溶解性总固体；非常规项目：石油类、五日生化需氧量、类大肠菌群、总汞、硫化物、氯化物、铅、总砷、六价铬、镉。</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3.1.3噪声检测：全厂东、南、西、北四个厂界噪声样。</w:t>
      </w:r>
    </w:p>
    <w:p>
      <w:pPr>
        <w:spacing w:line="360" w:lineRule="auto"/>
        <w:ind w:firstLine="482" w:firstLineChars="200"/>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四、检测技术服务要求</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4.1检测时间要求：原则上每季度检测一次，具体检测时间由招标方根据生产情况确定。</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 xml:space="preserve">4.2 检测技术服务进度要求：本协议所列的常规类及噪声检测项目均需出具相应的检测报告；非常规类检测项目根据招标方的实际需要另行检测并出具相应的检测报告。检测报告一般在采样结束后十个工作日内完成。 </w:t>
      </w:r>
    </w:p>
    <w:p>
      <w:pPr>
        <w:spacing w:line="360" w:lineRule="auto"/>
        <w:ind w:firstLine="482" w:firstLineChars="200"/>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五、 检测技术服务频率要求</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5.1每年的一、三、四季度开展烟气、废水和噪声的常规检测，每季度1次；每年的二季度开展1次烟气比对检测和废水、噪声常规检测。检测时招标方两台机组如同时运行，烟气检测则包含两台机组；如单机组运行只检测一台机组。具体根据招标方生产情况而定。常规采样项目见HJ820-2017 《排污单位自行检测技术指南火力发电及锅炉》及四川川投燃气发电有限责任公司排污许可证副本。</w:t>
      </w:r>
    </w:p>
    <w:p>
      <w:pPr>
        <w:spacing w:line="360" w:lineRule="auto"/>
        <w:ind w:firstLine="482" w:firstLineChars="200"/>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六、特殊检测要求</w:t>
      </w:r>
    </w:p>
    <w:p>
      <w:pPr>
        <w:spacing w:line="360" w:lineRule="auto"/>
        <w:ind w:firstLine="482"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b/>
          <w:bCs/>
          <w:sz w:val="24"/>
          <w:lang w:val="en-US" w:eastAsia="zh-CN"/>
        </w:rPr>
        <w:t>烟气检测</w:t>
      </w:r>
      <w:r>
        <w:rPr>
          <w:rFonts w:hint="eastAsia" w:asciiTheme="minorEastAsia" w:hAnsiTheme="minorEastAsia" w:eastAsiaTheme="minorEastAsia" w:cstheme="minorEastAsia"/>
          <w:sz w:val="24"/>
          <w:lang w:val="en-US" w:eastAsia="zh-CN"/>
        </w:rPr>
        <w:t>：如招标方烟气在线检测系统出现故障，接到招标方通知后，投标方需在24小时内到厂进行人工检测，检测频率为6个小时一次，特殊检测时段年总时长不超120小时。如不能在规定时间到厂进行检测，每次考核投标方5000元。</w:t>
      </w:r>
    </w:p>
    <w:p>
      <w:pPr>
        <w:spacing w:line="360" w:lineRule="auto"/>
        <w:ind w:firstLine="482"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b/>
          <w:bCs/>
          <w:sz w:val="24"/>
          <w:lang w:val="en-US" w:eastAsia="zh-CN"/>
        </w:rPr>
        <w:t>检测质量要求</w:t>
      </w:r>
      <w:r>
        <w:rPr>
          <w:rFonts w:hint="eastAsia" w:asciiTheme="minorEastAsia" w:hAnsiTheme="minorEastAsia" w:eastAsiaTheme="minorEastAsia" w:cstheme="minorEastAsia"/>
          <w:sz w:val="24"/>
          <w:lang w:val="en-US" w:eastAsia="zh-CN"/>
        </w:rPr>
        <w:t>：测试方法科学规范，数据真实可靠。投标方以符合国家相关标准要求的质量管理体系对招标方污染源按相关规范进行测试，投标方需具有环境检测相关资质以及计量资质认证。投标方对其检测数据的真实性和准确性负责。当检测数据存在争议时，投标方应对存在争议的项目进行补测查证。</w:t>
      </w:r>
    </w:p>
    <w:p>
      <w:pPr>
        <w:spacing w:line="360" w:lineRule="auto"/>
        <w:ind w:firstLine="480" w:firstLineChars="200"/>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val="en-US" w:eastAsia="zh-CN"/>
        </w:rPr>
        <w:t>详见：四川川投燃气发电有限责任公司2021-2022年度全厂污染源委托检测</w:t>
      </w:r>
      <w:r>
        <w:rPr>
          <w:rFonts w:hint="eastAsia" w:asciiTheme="minorEastAsia" w:hAnsiTheme="minorEastAsia" w:eastAsiaTheme="minorEastAsia" w:cstheme="minorEastAsia"/>
          <w:bCs/>
          <w:sz w:val="24"/>
        </w:rPr>
        <w:t>技术规范书</w:t>
      </w:r>
      <w:r>
        <w:rPr>
          <w:rFonts w:hint="eastAsia" w:asciiTheme="minorEastAsia" w:hAnsiTheme="minorEastAsia" w:eastAsiaTheme="minorEastAsia" w:cstheme="minorEastAsia"/>
          <w:bCs/>
          <w:sz w:val="24"/>
          <w:lang w:eastAsia="zh-CN"/>
        </w:rPr>
        <w:t>》</w:t>
      </w:r>
    </w:p>
    <w:p>
      <w:pPr>
        <w:numPr>
          <w:ilvl w:val="0"/>
          <w:numId w:val="0"/>
        </w:numPr>
        <w:spacing w:line="360" w:lineRule="auto"/>
        <w:ind w:leftChars="200"/>
        <w:rPr>
          <w:rFonts w:hint="eastAsia" w:asciiTheme="minorEastAsia" w:hAnsiTheme="minorEastAsia" w:eastAsiaTheme="minorEastAsia" w:cstheme="minorEastAsia"/>
          <w:b/>
          <w:bCs w:val="0"/>
          <w:sz w:val="24"/>
          <w:lang w:val="en-US" w:eastAsia="zh-CN"/>
        </w:rPr>
      </w:pPr>
      <w:r>
        <w:rPr>
          <w:rFonts w:hint="eastAsia" w:asciiTheme="minorEastAsia" w:hAnsiTheme="minorEastAsia" w:eastAsiaTheme="minorEastAsia" w:cstheme="minorEastAsia"/>
          <w:b/>
          <w:bCs w:val="0"/>
          <w:sz w:val="24"/>
          <w:lang w:val="en-US" w:eastAsia="zh-CN"/>
        </w:rPr>
        <w:t>七、维护时间：1年。</w:t>
      </w:r>
    </w:p>
    <w:p>
      <w:pPr>
        <w:spacing w:line="360" w:lineRule="auto"/>
        <w:ind w:firstLine="482" w:firstLineChars="200"/>
        <w:rPr>
          <w:rFonts w:hint="eastAsia" w:asciiTheme="minorEastAsia" w:hAnsiTheme="minorEastAsia" w:eastAsiaTheme="minorEastAsia" w:cstheme="minorEastAsia"/>
          <w:b w:val="0"/>
          <w:bCs w:val="0"/>
          <w:kern w:val="0"/>
          <w:sz w:val="24"/>
          <w:lang w:val="en-US" w:eastAsia="zh-CN"/>
        </w:rPr>
      </w:pPr>
      <w:bookmarkStart w:id="22" w:name="_Toc226979434"/>
      <w:r>
        <w:rPr>
          <w:rFonts w:hint="eastAsia" w:asciiTheme="minorEastAsia" w:hAnsiTheme="minorEastAsia" w:eastAsiaTheme="minorEastAsia" w:cstheme="minorEastAsia"/>
          <w:b/>
          <w:bCs/>
          <w:kern w:val="0"/>
          <w:sz w:val="24"/>
          <w:lang w:val="en-US" w:eastAsia="zh-CN"/>
        </w:rPr>
        <w:t>八、比选申请人报价</w:t>
      </w:r>
      <w:bookmarkEnd w:id="22"/>
      <w:bookmarkStart w:id="23" w:name="_Toc226979435"/>
    </w:p>
    <w:p>
      <w:pPr>
        <w:spacing w:line="360" w:lineRule="auto"/>
        <w:ind w:firstLine="480" w:firstLineChars="200"/>
        <w:rPr>
          <w:rFonts w:hint="eastAsia" w:asciiTheme="minorEastAsia" w:hAnsiTheme="minorEastAsia" w:eastAsiaTheme="minorEastAsia" w:cstheme="minorEastAsia"/>
          <w:b w:val="0"/>
          <w:bCs w:val="0"/>
          <w:kern w:val="0"/>
          <w:sz w:val="24"/>
          <w:lang w:val="en-US" w:eastAsia="zh-CN"/>
        </w:rPr>
      </w:pPr>
      <w:r>
        <w:rPr>
          <w:rFonts w:hint="eastAsia" w:asciiTheme="minorEastAsia" w:hAnsiTheme="minorEastAsia" w:eastAsiaTheme="minorEastAsia" w:cstheme="minorEastAsia"/>
          <w:b w:val="0"/>
          <w:bCs w:val="0"/>
          <w:kern w:val="0"/>
          <w:sz w:val="24"/>
          <w:lang w:val="en-US" w:eastAsia="zh-CN"/>
        </w:rPr>
        <w:t>比选申请人在踏勘现场后，根据现场及自身情况，自行核算后进行报价。</w:t>
      </w:r>
    </w:p>
    <w:p>
      <w:pPr>
        <w:spacing w:line="360" w:lineRule="auto"/>
        <w:ind w:firstLine="480" w:firstLineChars="200"/>
        <w:rPr>
          <w:rFonts w:hint="eastAsia" w:asciiTheme="minorEastAsia" w:hAnsiTheme="minorEastAsia" w:eastAsiaTheme="minorEastAsia" w:cstheme="minorEastAsia"/>
          <w:b w:val="0"/>
          <w:bCs w:val="0"/>
          <w:kern w:val="0"/>
          <w:sz w:val="24"/>
          <w:lang w:val="en-US" w:eastAsia="zh-CN"/>
        </w:rPr>
      </w:pPr>
      <w:r>
        <w:rPr>
          <w:rFonts w:hint="eastAsia" w:asciiTheme="minorEastAsia" w:hAnsiTheme="minorEastAsia" w:eastAsiaTheme="minorEastAsia" w:cstheme="minorEastAsia"/>
          <w:b w:val="0"/>
          <w:bCs w:val="0"/>
          <w:kern w:val="0"/>
          <w:sz w:val="24"/>
          <w:lang w:val="en-US" w:eastAsia="zh-CN"/>
        </w:rPr>
        <w:t>投标报价应包含：完成本项目消防部分工作所需的人工费、材料费、工器具费、报告编制费、专家评审费、差旅费、会务费、企业管理费、利润、风险费、保险</w:t>
      </w:r>
      <w:r>
        <w:rPr>
          <w:rFonts w:hint="eastAsia" w:asciiTheme="minorEastAsia" w:hAnsiTheme="minorEastAsia" w:eastAsiaTheme="minorEastAsia" w:cstheme="minorEastAsia"/>
          <w:b w:val="0"/>
          <w:bCs w:val="0"/>
          <w:kern w:val="0"/>
          <w:sz w:val="24"/>
          <w:lang w:val="zh-CN" w:eastAsia="zh-CN"/>
        </w:rPr>
        <w:t>、</w:t>
      </w:r>
      <w:r>
        <w:rPr>
          <w:rFonts w:hint="eastAsia" w:asciiTheme="minorEastAsia" w:hAnsiTheme="minorEastAsia" w:eastAsiaTheme="minorEastAsia" w:cstheme="minorEastAsia"/>
          <w:b w:val="0"/>
          <w:bCs w:val="0"/>
          <w:kern w:val="0"/>
          <w:sz w:val="24"/>
          <w:lang w:val="en-US" w:eastAsia="zh-CN"/>
        </w:rPr>
        <w:t>政策性文件规定费用、税金（注明税率）等全部费用</w:t>
      </w:r>
      <w:r>
        <w:rPr>
          <w:rFonts w:hint="eastAsia" w:asciiTheme="minorEastAsia" w:hAnsiTheme="minorEastAsia" w:eastAsiaTheme="minorEastAsia" w:cstheme="minorEastAsia"/>
          <w:b w:val="0"/>
          <w:bCs w:val="0"/>
          <w:kern w:val="0"/>
          <w:sz w:val="24"/>
          <w:lang w:val="zh-CN" w:eastAsia="zh-CN"/>
        </w:rPr>
        <w:t>。</w:t>
      </w:r>
    </w:p>
    <w:p>
      <w:pPr>
        <w:spacing w:line="360" w:lineRule="auto"/>
        <w:ind w:firstLine="482" w:firstLineChars="200"/>
        <w:rPr>
          <w:rFonts w:hint="eastAsia" w:asciiTheme="minorEastAsia" w:hAnsiTheme="minorEastAsia" w:eastAsiaTheme="minorEastAsia" w:cstheme="minorEastAsia"/>
          <w:b/>
          <w:bCs/>
          <w:kern w:val="0"/>
          <w:sz w:val="24"/>
          <w:lang w:val="en-US" w:eastAsia="zh-CN"/>
        </w:rPr>
      </w:pPr>
      <w:r>
        <w:rPr>
          <w:rFonts w:hint="eastAsia" w:asciiTheme="minorEastAsia" w:hAnsiTheme="minorEastAsia" w:eastAsiaTheme="minorEastAsia" w:cstheme="minorEastAsia"/>
          <w:b/>
          <w:bCs/>
          <w:kern w:val="0"/>
          <w:sz w:val="24"/>
          <w:lang w:val="en-US" w:eastAsia="zh-CN"/>
        </w:rPr>
        <w:t>本项目核算最高限价为5.2万元，服务期限1年。</w:t>
      </w:r>
    </w:p>
    <w:p>
      <w:pPr>
        <w:spacing w:line="360" w:lineRule="auto"/>
        <w:ind w:firstLine="480" w:firstLineChars="200"/>
        <w:rPr>
          <w:rFonts w:hint="eastAsia" w:asciiTheme="minorEastAsia" w:hAnsiTheme="minorEastAsia" w:eastAsiaTheme="minorEastAsia" w:cstheme="minorEastAsia"/>
          <w:b w:val="0"/>
          <w:bCs w:val="0"/>
          <w:kern w:val="0"/>
          <w:sz w:val="24"/>
          <w:lang w:val="en-US" w:eastAsia="zh-CN"/>
        </w:rPr>
      </w:pPr>
      <w:r>
        <w:rPr>
          <w:rFonts w:hint="eastAsia" w:asciiTheme="minorEastAsia" w:hAnsiTheme="minorEastAsia" w:eastAsiaTheme="minorEastAsia" w:cstheme="minorEastAsia"/>
          <w:b w:val="0"/>
          <w:bCs w:val="0"/>
          <w:kern w:val="0"/>
          <w:sz w:val="24"/>
          <w:lang w:val="en-US" w:eastAsia="zh-CN"/>
        </w:rPr>
        <w:t>投标申请人报价高于最高限价的作废标处理。</w:t>
      </w:r>
    </w:p>
    <w:p>
      <w:pPr>
        <w:spacing w:line="360" w:lineRule="auto"/>
        <w:ind w:firstLine="480" w:firstLineChars="200"/>
        <w:rPr>
          <w:rFonts w:hint="eastAsia" w:asciiTheme="minorEastAsia" w:hAnsiTheme="minorEastAsia" w:eastAsiaTheme="minorEastAsia" w:cstheme="minorEastAsia"/>
          <w:b w:val="0"/>
          <w:bCs w:val="0"/>
          <w:kern w:val="0"/>
          <w:sz w:val="24"/>
          <w:lang w:val="en-US" w:eastAsia="zh-CN"/>
        </w:rPr>
      </w:pPr>
      <w:r>
        <w:rPr>
          <w:rFonts w:hint="eastAsia" w:asciiTheme="minorEastAsia" w:hAnsiTheme="minorEastAsia" w:eastAsiaTheme="minorEastAsia" w:cstheme="minorEastAsia"/>
          <w:b w:val="0"/>
          <w:bCs w:val="0"/>
          <w:kern w:val="0"/>
          <w:sz w:val="24"/>
          <w:lang w:val="en-US" w:eastAsia="zh-CN"/>
        </w:rPr>
        <w:t>投标申请文件报价中的单价、合价和总价全部采用人民币。</w:t>
      </w:r>
    </w:p>
    <w:bookmarkEnd w:id="23"/>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九</w:t>
      </w:r>
      <w:r>
        <w:rPr>
          <w:rFonts w:hint="eastAsia" w:asciiTheme="minorEastAsia" w:hAnsiTheme="minorEastAsia" w:eastAsiaTheme="minorEastAsia" w:cstheme="minorEastAsia"/>
          <w:b/>
          <w:bCs/>
          <w:kern w:val="0"/>
          <w:sz w:val="24"/>
        </w:rPr>
        <w:t>、比选费用</w:t>
      </w:r>
      <w:r>
        <w:rPr>
          <w:rFonts w:hint="eastAsia" w:asciiTheme="minorEastAsia" w:hAnsiTheme="minorEastAsia" w:eastAsiaTheme="minorEastAsia" w:cstheme="minorEastAsia"/>
          <w:b/>
          <w:bCs/>
          <w:kern w:val="0"/>
          <w:sz w:val="24"/>
        </w:rPr>
        <w:tab/>
      </w:r>
    </w:p>
    <w:p>
      <w:pPr>
        <w:spacing w:line="360" w:lineRule="auto"/>
        <w:ind w:firstLine="480" w:firstLineChars="200"/>
        <w:rPr>
          <w:rFonts w:hint="eastAsia"/>
          <w:lang w:val="en-US" w:eastAsia="zh-CN"/>
        </w:rPr>
      </w:pPr>
      <w:r>
        <w:rPr>
          <w:rFonts w:hint="eastAsia" w:asciiTheme="minorEastAsia" w:hAnsiTheme="minorEastAsia" w:eastAsiaTheme="minorEastAsia" w:cstheme="minorEastAsia"/>
          <w:bCs/>
          <w:sz w:val="24"/>
        </w:rPr>
        <w:t>无论中选与否，比选申请人为编制比选申请文件和参加比选申请工作所需的一切费用自理。</w:t>
      </w:r>
    </w:p>
    <w:p>
      <w:pPr>
        <w:spacing w:line="360" w:lineRule="auto"/>
        <w:ind w:firstLine="482"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
          <w:bCs/>
          <w:kern w:val="0"/>
          <w:sz w:val="24"/>
          <w:lang w:val="en-US" w:eastAsia="zh-CN"/>
        </w:rPr>
        <w:t>十</w:t>
      </w:r>
      <w:r>
        <w:rPr>
          <w:rFonts w:hint="eastAsia" w:asciiTheme="minorEastAsia" w:hAnsiTheme="minorEastAsia" w:eastAsiaTheme="minorEastAsia" w:cstheme="minorEastAsia"/>
          <w:b/>
          <w:bCs/>
          <w:kern w:val="0"/>
          <w:sz w:val="24"/>
        </w:rPr>
        <w:t>、比选文件的澄清</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要求澄清比选文件的中介机构对比选文件理解不清或有疑问，可于比选申请文件递交截止时间2天前书面要求比选人进行解释或澄清，比选人认为有必要解释的问题将在比选申请文件递交截止时间1天前以书面形式答复，并分送所有已得到比选文件的比选申请人。该澄清或修改的内容作为比选文件的组成部分。</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十一</w:t>
      </w:r>
      <w:r>
        <w:rPr>
          <w:rFonts w:hint="eastAsia" w:asciiTheme="minorEastAsia" w:hAnsiTheme="minorEastAsia" w:eastAsiaTheme="minorEastAsia" w:cstheme="minorEastAsia"/>
          <w:b/>
          <w:bCs/>
          <w:kern w:val="0"/>
          <w:sz w:val="24"/>
        </w:rPr>
        <w:t>、比选文件的修改</w:t>
      </w:r>
    </w:p>
    <w:p>
      <w:pPr>
        <w:numPr>
          <w:ilvl w:val="0"/>
          <w:numId w:val="5"/>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比选人在比选申请文件递交截止日前，可以对比选文件进行修改，这种修改可以是比选人主动提出的，也可以是为解答比选申请人澄清的问题做出的。</w:t>
      </w:r>
    </w:p>
    <w:p>
      <w:pPr>
        <w:numPr>
          <w:ilvl w:val="0"/>
          <w:numId w:val="5"/>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修改条款将以书面形式发给所有获得比选文件的比选申请人,并对其有约束力,作为比选文件的组成部分。比选申请人收到修改文件后,应立即以书面形式通知比选人,确认已经收到。</w:t>
      </w:r>
    </w:p>
    <w:p>
      <w:pPr>
        <w:numPr>
          <w:ilvl w:val="0"/>
          <w:numId w:val="5"/>
        </w:numPr>
        <w:tabs>
          <w:tab w:val="left" w:pos="482"/>
          <w:tab w:val="clear" w:pos="796"/>
        </w:tabs>
        <w:spacing w:line="360" w:lineRule="auto"/>
        <w:ind w:left="0"/>
        <w:rPr>
          <w:rFonts w:hint="eastAsia" w:asciiTheme="minorEastAsia" w:hAnsiTheme="minorEastAsia" w:eastAsiaTheme="minorEastAsia" w:cstheme="minorEastAsia"/>
          <w:b/>
          <w:bCs/>
          <w:kern w:val="0"/>
          <w:sz w:val="24"/>
          <w:lang w:val="en-US" w:eastAsia="zh-CN"/>
        </w:rPr>
      </w:pPr>
      <w:r>
        <w:rPr>
          <w:rFonts w:hint="eastAsia" w:asciiTheme="minorEastAsia" w:hAnsiTheme="minorEastAsia" w:eastAsiaTheme="minorEastAsia" w:cstheme="minorEastAsia"/>
          <w:sz w:val="24"/>
        </w:rPr>
        <w:t>为了给比选申请人合理、充足的时间,比选人可以按规定酌情延长递交比选申请文件的截止时间，并书面通知比选申请人。</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十二</w:t>
      </w:r>
      <w:r>
        <w:rPr>
          <w:rFonts w:hint="eastAsia" w:asciiTheme="minorEastAsia" w:hAnsiTheme="minorEastAsia" w:eastAsiaTheme="minorEastAsia" w:cstheme="minorEastAsia"/>
          <w:b/>
          <w:bCs/>
          <w:kern w:val="0"/>
          <w:sz w:val="24"/>
        </w:rPr>
        <w:t>、比选申请人的认可</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比选申请人应充分理解比选文件的全部内容，比选申请文件一经提交比选人，即表明比选申请人已经仔细阅读、调查和了解与项目有关的一切情况，并已理解比选文件的全部内容。</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比选申请人确认比选申请文件具有法律效力，与比选人的任何个人的口头协议均不能影响比选申请文件的任何条款和内容。</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十三</w:t>
      </w:r>
      <w:r>
        <w:rPr>
          <w:rFonts w:hint="eastAsia" w:asciiTheme="minorEastAsia" w:hAnsiTheme="minorEastAsia" w:eastAsiaTheme="minorEastAsia" w:cstheme="minorEastAsia"/>
          <w:b/>
          <w:bCs/>
          <w:kern w:val="0"/>
          <w:sz w:val="24"/>
        </w:rPr>
        <w:t>、</w:t>
      </w:r>
      <w:bookmarkStart w:id="24" w:name="_Toc138213334"/>
      <w:bookmarkStart w:id="25" w:name="_Toc108345371"/>
      <w:bookmarkStart w:id="26" w:name="_Toc50174907"/>
      <w:bookmarkStart w:id="27" w:name="_Toc108421533"/>
      <w:bookmarkStart w:id="28" w:name="_Toc108421116"/>
      <w:bookmarkStart w:id="29" w:name="_Toc108421201"/>
      <w:r>
        <w:rPr>
          <w:rFonts w:hint="eastAsia" w:asciiTheme="minorEastAsia" w:hAnsiTheme="minorEastAsia" w:eastAsiaTheme="minorEastAsia" w:cstheme="minorEastAsia"/>
          <w:b/>
          <w:bCs/>
          <w:kern w:val="0"/>
          <w:sz w:val="24"/>
        </w:rPr>
        <w:t>比选申请文件的编制</w:t>
      </w:r>
      <w:bookmarkEnd w:id="24"/>
      <w:bookmarkEnd w:id="25"/>
      <w:bookmarkEnd w:id="26"/>
      <w:bookmarkEnd w:id="27"/>
      <w:bookmarkEnd w:id="28"/>
      <w:bookmarkEnd w:id="29"/>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（一）比选申请人应按比选文件（包括补充通知）规定的要求和格式编制比选申请文件并装订成册。比</w:t>
      </w:r>
      <w:r>
        <w:rPr>
          <w:rFonts w:hint="eastAsia" w:asciiTheme="minorEastAsia" w:hAnsiTheme="minorEastAsia" w:eastAsiaTheme="minorEastAsia" w:cstheme="minorEastAsia"/>
          <w:b/>
          <w:bCs w:val="0"/>
          <w:sz w:val="24"/>
        </w:rPr>
        <w:t>选申请文件正本一份、副本</w:t>
      </w:r>
      <w:r>
        <w:rPr>
          <w:rFonts w:hint="eastAsia" w:asciiTheme="minorEastAsia" w:hAnsiTheme="minorEastAsia" w:eastAsiaTheme="minorEastAsia" w:cstheme="minorEastAsia"/>
          <w:b/>
          <w:bCs w:val="0"/>
          <w:sz w:val="24"/>
          <w:lang w:val="en-US" w:eastAsia="zh-CN"/>
        </w:rPr>
        <w:t>一</w:t>
      </w:r>
      <w:r>
        <w:rPr>
          <w:rFonts w:hint="eastAsia" w:asciiTheme="minorEastAsia" w:hAnsiTheme="minorEastAsia" w:eastAsiaTheme="minorEastAsia" w:cstheme="minorEastAsia"/>
          <w:b/>
          <w:bCs w:val="0"/>
          <w:sz w:val="24"/>
        </w:rPr>
        <w:t>份、电子文档（限U盘）1份</w:t>
      </w:r>
      <w:r>
        <w:rPr>
          <w:rFonts w:hint="eastAsia" w:asciiTheme="minorEastAsia" w:hAnsiTheme="minorEastAsia" w:eastAsiaTheme="minorEastAsia" w:cstheme="minorEastAsia"/>
          <w:bCs/>
          <w:sz w:val="24"/>
        </w:rPr>
        <w:t>，封面上应标明正本、副本字样。</w:t>
      </w:r>
    </w:p>
    <w:p>
      <w:pPr>
        <w:tabs>
          <w:tab w:val="left" w:pos="482"/>
        </w:tabs>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（二）比选申请文件应使用打印、复印或不能擦去的墨水书写，文字要清晰，语意要明确，并按比选申请文件的要求加盖单位公章</w:t>
      </w:r>
      <w:r>
        <w:rPr>
          <w:rFonts w:hint="eastAsia" w:asciiTheme="minorEastAsia" w:hAnsiTheme="minorEastAsia" w:eastAsiaTheme="minorEastAsia" w:cstheme="minorEastAsia"/>
          <w:b/>
          <w:bCs/>
          <w:sz w:val="24"/>
          <w:u w:val="none"/>
        </w:rPr>
        <w:t>（其他专用章无效）</w:t>
      </w:r>
      <w:r>
        <w:rPr>
          <w:rFonts w:hint="eastAsia" w:asciiTheme="minorEastAsia" w:hAnsiTheme="minorEastAsia" w:eastAsiaTheme="minorEastAsia" w:cstheme="minorEastAsia"/>
          <w:bCs/>
          <w:sz w:val="24"/>
        </w:rPr>
        <w:t>和法定代表人（或委托代理人）签名。</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（三）比选申请文件应避免涂改和插字，若为了改正错误必须这样做时，均应由法定代表人（或委托代理人）在修改处盖章或签名确认。</w:t>
      </w:r>
    </w:p>
    <w:p>
      <w:pPr>
        <w:spacing w:line="360" w:lineRule="auto"/>
        <w:ind w:firstLine="482" w:firstLineChars="200"/>
        <w:rPr>
          <w:rFonts w:hint="eastAsia" w:asciiTheme="minorEastAsia" w:hAnsiTheme="minorEastAsia" w:eastAsiaTheme="minorEastAsia" w:cstheme="minorEastAsia"/>
          <w:b/>
          <w:bCs/>
          <w:kern w:val="0"/>
          <w:sz w:val="24"/>
        </w:rPr>
      </w:pPr>
      <w:bookmarkStart w:id="30" w:name="_Toc43108380"/>
      <w:bookmarkStart w:id="31" w:name="_Toc44141096"/>
      <w:bookmarkStart w:id="32" w:name="_Toc109212566"/>
      <w:bookmarkStart w:id="33" w:name="_Toc16393523"/>
      <w:bookmarkStart w:id="34" w:name="_Toc17186110"/>
      <w:r>
        <w:rPr>
          <w:rFonts w:hint="eastAsia" w:asciiTheme="minorEastAsia" w:hAnsiTheme="minorEastAsia" w:eastAsiaTheme="minorEastAsia" w:cstheme="minorEastAsia"/>
          <w:b/>
          <w:bCs/>
          <w:kern w:val="0"/>
          <w:sz w:val="24"/>
          <w:lang w:val="en-US" w:eastAsia="zh-CN"/>
        </w:rPr>
        <w:t>十四</w:t>
      </w:r>
      <w:r>
        <w:rPr>
          <w:rFonts w:hint="eastAsia" w:asciiTheme="minorEastAsia" w:hAnsiTheme="minorEastAsia" w:eastAsiaTheme="minorEastAsia" w:cstheme="minorEastAsia"/>
          <w:b/>
          <w:bCs/>
          <w:kern w:val="0"/>
          <w:sz w:val="24"/>
        </w:rPr>
        <w:t>、比选申请文件的提交</w:t>
      </w:r>
      <w:bookmarkEnd w:id="30"/>
      <w:bookmarkEnd w:id="31"/>
      <w:bookmarkEnd w:id="32"/>
      <w:bookmarkEnd w:id="33"/>
      <w:bookmarkEnd w:id="34"/>
    </w:p>
    <w:p>
      <w:pPr>
        <w:spacing w:line="360" w:lineRule="auto"/>
        <w:ind w:firstLine="480" w:firstLineChars="200"/>
        <w:rPr>
          <w:rFonts w:hint="eastAsia" w:asciiTheme="minorEastAsia" w:hAnsiTheme="minorEastAsia" w:eastAsiaTheme="minorEastAsia" w:cstheme="minorEastAsia"/>
          <w:bCs/>
          <w:sz w:val="24"/>
        </w:rPr>
      </w:pPr>
      <w:bookmarkStart w:id="35" w:name="_Toc109212567"/>
      <w:r>
        <w:rPr>
          <w:rFonts w:hint="eastAsia" w:asciiTheme="minorEastAsia" w:hAnsiTheme="minorEastAsia" w:eastAsiaTheme="minorEastAsia" w:cstheme="minorEastAsia"/>
          <w:bCs/>
          <w:sz w:val="24"/>
        </w:rPr>
        <w:t>（一）比选申请文件的密封和标记</w:t>
      </w:r>
      <w:bookmarkEnd w:id="35"/>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比选申请文件应装袋密封，不密封的比选申请文件无效。</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封袋面上写明：</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（1）比选人的名称：</w:t>
      </w:r>
      <w:r>
        <w:rPr>
          <w:rFonts w:hint="eastAsia" w:asciiTheme="minorEastAsia" w:hAnsiTheme="minorEastAsia" w:eastAsiaTheme="minorEastAsia" w:cstheme="minorEastAsia"/>
          <w:bCs/>
          <w:sz w:val="24"/>
          <w:lang w:val="en-US" w:eastAsia="zh-CN"/>
        </w:rPr>
        <w:t>四川川投燃气发电有限责任公司</w:t>
      </w:r>
      <w:r>
        <w:rPr>
          <w:rFonts w:hint="eastAsia" w:asciiTheme="minorEastAsia" w:hAnsiTheme="minorEastAsia" w:eastAsiaTheme="minorEastAsia" w:cstheme="minorEastAsia"/>
          <w:bCs/>
          <w:sz w:val="24"/>
        </w:rPr>
        <w:t>公司</w:t>
      </w:r>
    </w:p>
    <w:p>
      <w:pPr>
        <w:spacing w:line="360" w:lineRule="auto"/>
        <w:ind w:firstLine="480" w:firstLineChars="200"/>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（2）比选的项目名称：</w:t>
      </w:r>
      <w:r>
        <w:rPr>
          <w:rFonts w:hint="eastAsia" w:asciiTheme="minorEastAsia" w:hAnsiTheme="minorEastAsia" w:eastAsiaTheme="minorEastAsia" w:cstheme="minorEastAsia"/>
          <w:color w:val="auto"/>
          <w:sz w:val="24"/>
          <w:lang w:val="en-US" w:eastAsia="zh-CN"/>
        </w:rPr>
        <w:t>2021</w:t>
      </w:r>
      <w:r>
        <w:rPr>
          <w:rFonts w:hint="eastAsia" w:asciiTheme="minorEastAsia" w:hAnsiTheme="minorEastAsia" w:eastAsiaTheme="minorEastAsia" w:cstheme="minorEastAsia"/>
          <w:bCs/>
          <w:sz w:val="24"/>
          <w:lang w:val="en-US" w:eastAsia="zh-CN"/>
        </w:rPr>
        <w:t>全厂污染源委托检测</w:t>
      </w:r>
    </w:p>
    <w:p>
      <w:pPr>
        <w:spacing w:line="360" w:lineRule="auto"/>
        <w:ind w:firstLine="480" w:firstLineChars="200"/>
        <w:rPr>
          <w:rFonts w:hint="eastAsia" w:asciiTheme="minorEastAsia" w:hAnsiTheme="minorEastAsia" w:eastAsiaTheme="minorEastAsia" w:cstheme="minorEastAsia"/>
          <w:bCs/>
          <w:color w:val="FF0000"/>
          <w:sz w:val="24"/>
        </w:rPr>
      </w:pPr>
      <w:r>
        <w:rPr>
          <w:rFonts w:hint="eastAsia" w:asciiTheme="minorEastAsia" w:hAnsiTheme="minorEastAsia" w:eastAsiaTheme="minorEastAsia" w:cstheme="minorEastAsia"/>
          <w:bCs/>
          <w:color w:val="FF0000"/>
          <w:sz w:val="24"/>
        </w:rPr>
        <w:t xml:space="preserve">（3） 标明“在 </w:t>
      </w:r>
      <w:r>
        <w:rPr>
          <w:rFonts w:hint="eastAsia" w:asciiTheme="minorEastAsia" w:hAnsiTheme="minorEastAsia" w:eastAsiaTheme="minorEastAsia" w:cstheme="minorEastAsia"/>
          <w:bCs/>
          <w:color w:val="FF0000"/>
          <w:sz w:val="24"/>
          <w:lang w:val="en-US" w:eastAsia="zh-CN"/>
        </w:rPr>
        <w:t>2021</w:t>
      </w:r>
      <w:r>
        <w:rPr>
          <w:rFonts w:hint="eastAsia" w:asciiTheme="minorEastAsia" w:hAnsiTheme="minorEastAsia" w:eastAsiaTheme="minorEastAsia" w:cstheme="minorEastAsia"/>
          <w:bCs/>
          <w:color w:val="FF0000"/>
          <w:sz w:val="24"/>
        </w:rPr>
        <w:t>年</w:t>
      </w:r>
      <w:r>
        <w:rPr>
          <w:rFonts w:hint="eastAsia" w:asciiTheme="minorEastAsia" w:hAnsiTheme="minorEastAsia" w:eastAsiaTheme="minorEastAsia" w:cstheme="minorEastAsia"/>
          <w:bCs/>
          <w:color w:val="FF0000"/>
          <w:sz w:val="24"/>
          <w:lang w:val="en-US" w:eastAsia="zh-CN"/>
        </w:rPr>
        <w:t xml:space="preserve">2月8 </w:t>
      </w:r>
      <w:r>
        <w:rPr>
          <w:rFonts w:hint="eastAsia" w:asciiTheme="minorEastAsia" w:hAnsiTheme="minorEastAsia" w:eastAsiaTheme="minorEastAsia" w:cstheme="minorEastAsia"/>
          <w:bCs/>
          <w:color w:val="FF0000"/>
          <w:sz w:val="24"/>
        </w:rPr>
        <w:t>日</w:t>
      </w:r>
      <w:r>
        <w:rPr>
          <w:rFonts w:hint="eastAsia" w:asciiTheme="minorEastAsia" w:hAnsiTheme="minorEastAsia" w:eastAsiaTheme="minorEastAsia" w:cstheme="minorEastAsia"/>
          <w:bCs/>
          <w:color w:val="FF0000"/>
          <w:sz w:val="24"/>
          <w:lang w:val="en-US" w:eastAsia="zh-CN"/>
        </w:rPr>
        <w:t>下</w:t>
      </w:r>
      <w:r>
        <w:rPr>
          <w:rFonts w:hint="eastAsia" w:asciiTheme="minorEastAsia" w:hAnsiTheme="minorEastAsia" w:eastAsiaTheme="minorEastAsia" w:cstheme="minorEastAsia"/>
          <w:bCs/>
          <w:color w:val="FF0000"/>
          <w:sz w:val="24"/>
        </w:rPr>
        <w:t>午</w:t>
      </w:r>
      <w:r>
        <w:rPr>
          <w:rFonts w:hint="eastAsia" w:asciiTheme="minorEastAsia" w:hAnsiTheme="minorEastAsia" w:eastAsiaTheme="minorEastAsia" w:cstheme="minorEastAsia"/>
          <w:bCs/>
          <w:color w:val="FF0000"/>
          <w:sz w:val="24"/>
          <w:lang w:val="en-US" w:eastAsia="zh-CN"/>
        </w:rPr>
        <w:t>15</w:t>
      </w:r>
      <w:r>
        <w:rPr>
          <w:rFonts w:hint="eastAsia" w:asciiTheme="minorEastAsia" w:hAnsiTheme="minorEastAsia" w:eastAsiaTheme="minorEastAsia" w:cstheme="minorEastAsia"/>
          <w:bCs/>
          <w:color w:val="FF0000"/>
          <w:sz w:val="24"/>
        </w:rPr>
        <w:t>:</w:t>
      </w:r>
      <w:r>
        <w:rPr>
          <w:rFonts w:hint="eastAsia" w:asciiTheme="minorEastAsia" w:hAnsiTheme="minorEastAsia" w:eastAsiaTheme="minorEastAsia" w:cstheme="minorEastAsia"/>
          <w:bCs/>
          <w:color w:val="FF0000"/>
          <w:sz w:val="24"/>
          <w:lang w:val="en-US" w:eastAsia="zh-CN"/>
        </w:rPr>
        <w:t>00</w:t>
      </w:r>
      <w:r>
        <w:rPr>
          <w:rFonts w:hint="eastAsia" w:asciiTheme="minorEastAsia" w:hAnsiTheme="minorEastAsia" w:eastAsiaTheme="minorEastAsia" w:cstheme="minorEastAsia"/>
          <w:bCs/>
          <w:color w:val="FF0000"/>
          <w:sz w:val="24"/>
        </w:rPr>
        <w:t xml:space="preserve">时前不准启封” </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 比选申请人的名称和地址</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 封袋封口处应加盖比选申请人公章</w:t>
      </w:r>
    </w:p>
    <w:p>
      <w:pPr>
        <w:spacing w:line="360" w:lineRule="auto"/>
        <w:ind w:left="480"/>
        <w:rPr>
          <w:rFonts w:hint="eastAsia" w:asciiTheme="minorEastAsia" w:hAnsiTheme="minorEastAsia" w:eastAsiaTheme="minorEastAsia" w:cstheme="minorEastAsia"/>
          <w:sz w:val="24"/>
        </w:rPr>
      </w:pPr>
      <w:bookmarkStart w:id="36" w:name="_Toc109212568"/>
      <w:r>
        <w:rPr>
          <w:rFonts w:hint="eastAsia" w:asciiTheme="minorEastAsia" w:hAnsiTheme="minorEastAsia" w:eastAsiaTheme="minorEastAsia" w:cstheme="minorEastAsia"/>
          <w:sz w:val="24"/>
        </w:rPr>
        <w:t>（二）比选申请文件递交截止时间</w:t>
      </w:r>
      <w:bookmarkEnd w:id="36"/>
    </w:p>
    <w:p>
      <w:pPr>
        <w:spacing w:line="360" w:lineRule="auto"/>
        <w:ind w:firstLine="480" w:firstLineChars="200"/>
        <w:rPr>
          <w:rFonts w:hint="eastAsia" w:asciiTheme="minorEastAsia" w:hAnsiTheme="minorEastAsia" w:eastAsiaTheme="minorEastAsia" w:cstheme="minorEastAsia"/>
          <w:bCs/>
          <w:sz w:val="24"/>
          <w:u w:val="none"/>
        </w:rPr>
      </w:pPr>
      <w:r>
        <w:rPr>
          <w:rFonts w:hint="eastAsia" w:asciiTheme="minorEastAsia" w:hAnsiTheme="minorEastAsia" w:eastAsiaTheme="minorEastAsia" w:cstheme="minorEastAsia"/>
          <w:bCs/>
          <w:color w:val="FF0000"/>
          <w:sz w:val="24"/>
        </w:rPr>
        <w:t xml:space="preserve">比选申请人应在在 </w:t>
      </w:r>
      <w:r>
        <w:rPr>
          <w:rFonts w:hint="eastAsia" w:asciiTheme="minorEastAsia" w:hAnsiTheme="minorEastAsia" w:eastAsiaTheme="minorEastAsia" w:cstheme="minorEastAsia"/>
          <w:bCs/>
          <w:color w:val="FF0000"/>
          <w:sz w:val="24"/>
          <w:lang w:val="en-US" w:eastAsia="zh-CN"/>
        </w:rPr>
        <w:t>2021年2</w:t>
      </w:r>
      <w:r>
        <w:rPr>
          <w:rFonts w:hint="eastAsia" w:asciiTheme="minorEastAsia" w:hAnsiTheme="minorEastAsia" w:eastAsiaTheme="minorEastAsia" w:cstheme="minorEastAsia"/>
          <w:color w:val="FF0000"/>
          <w:sz w:val="24"/>
        </w:rPr>
        <w:t>月</w:t>
      </w:r>
      <w:r>
        <w:rPr>
          <w:rFonts w:hint="eastAsia" w:asciiTheme="minorEastAsia" w:hAnsiTheme="minorEastAsia" w:eastAsiaTheme="minorEastAsia" w:cstheme="minorEastAsia"/>
          <w:color w:val="FF0000"/>
          <w:sz w:val="24"/>
          <w:lang w:val="en-US" w:eastAsia="zh-CN"/>
        </w:rPr>
        <w:t>8</w:t>
      </w:r>
      <w:r>
        <w:rPr>
          <w:rFonts w:hint="eastAsia" w:asciiTheme="minorEastAsia" w:hAnsiTheme="minorEastAsia" w:eastAsiaTheme="minorEastAsia" w:cstheme="minorEastAsia"/>
          <w:color w:val="FF0000"/>
          <w:sz w:val="24"/>
        </w:rPr>
        <w:t>日</w:t>
      </w:r>
      <w:r>
        <w:rPr>
          <w:rFonts w:hint="eastAsia" w:asciiTheme="minorEastAsia" w:hAnsiTheme="minorEastAsia" w:eastAsiaTheme="minorEastAsia" w:cstheme="minorEastAsia"/>
          <w:color w:val="FF0000"/>
          <w:sz w:val="24"/>
          <w:lang w:val="en-US" w:eastAsia="zh-CN"/>
        </w:rPr>
        <w:t>下</w:t>
      </w:r>
      <w:r>
        <w:rPr>
          <w:rFonts w:hint="eastAsia" w:asciiTheme="minorEastAsia" w:hAnsiTheme="minorEastAsia" w:eastAsiaTheme="minorEastAsia" w:cstheme="minorEastAsia"/>
          <w:bCs/>
          <w:color w:val="FF0000"/>
          <w:sz w:val="24"/>
        </w:rPr>
        <w:t>午</w:t>
      </w:r>
      <w:r>
        <w:rPr>
          <w:rFonts w:hint="eastAsia" w:asciiTheme="minorEastAsia" w:hAnsiTheme="minorEastAsia" w:eastAsiaTheme="minorEastAsia" w:cstheme="minorEastAsia"/>
          <w:bCs/>
          <w:color w:val="FF0000"/>
          <w:sz w:val="24"/>
          <w:lang w:val="en-US" w:eastAsia="zh-CN"/>
        </w:rPr>
        <w:t>15：0</w:t>
      </w:r>
      <w:r>
        <w:rPr>
          <w:rFonts w:hint="eastAsia" w:asciiTheme="minorEastAsia" w:hAnsiTheme="minorEastAsia" w:eastAsiaTheme="minorEastAsia" w:cstheme="minorEastAsia"/>
          <w:bCs/>
          <w:color w:val="FF0000"/>
          <w:sz w:val="24"/>
        </w:rPr>
        <w:t>0时前</w:t>
      </w:r>
      <w:r>
        <w:rPr>
          <w:rFonts w:hint="eastAsia" w:asciiTheme="minorEastAsia" w:hAnsiTheme="minorEastAsia" w:eastAsiaTheme="minorEastAsia" w:cstheme="minorEastAsia"/>
          <w:bCs/>
          <w:color w:val="auto"/>
          <w:sz w:val="24"/>
        </w:rPr>
        <w:t>将比选申请文件送达。</w:t>
      </w:r>
      <w:r>
        <w:rPr>
          <w:rFonts w:hint="eastAsia" w:asciiTheme="minorEastAsia" w:hAnsiTheme="minorEastAsia" w:eastAsiaTheme="minorEastAsia" w:cstheme="minorEastAsia"/>
          <w:bCs/>
          <w:sz w:val="24"/>
        </w:rPr>
        <w:t>凡截止时间后送到的比选申请文件将被比选人拒绝接收。比选申请人应派法定代表人或其授权代表出席比选申请文件开启会议。比选申请人参加会议的法定代表人或其授权代表应携带</w:t>
      </w:r>
      <w:r>
        <w:rPr>
          <w:rFonts w:hint="eastAsia" w:asciiTheme="minorEastAsia" w:hAnsiTheme="minorEastAsia" w:eastAsiaTheme="minorEastAsia" w:cstheme="minorEastAsia"/>
          <w:b/>
          <w:bCs/>
          <w:sz w:val="24"/>
          <w:u w:val="none"/>
        </w:rPr>
        <w:t>本人身份证，</w:t>
      </w:r>
      <w:r>
        <w:rPr>
          <w:rFonts w:hint="eastAsia" w:asciiTheme="minorEastAsia" w:hAnsiTheme="minorEastAsia" w:eastAsiaTheme="minorEastAsia" w:cstheme="minorEastAsia"/>
          <w:bCs/>
          <w:sz w:val="24"/>
          <w:u w:val="none"/>
        </w:rPr>
        <w:t>在比选人指定的登记册上签到以证明其已出席开启会议。</w:t>
      </w:r>
      <w:r>
        <w:rPr>
          <w:rFonts w:hint="eastAsia" w:asciiTheme="minorEastAsia" w:hAnsiTheme="minorEastAsia" w:eastAsiaTheme="minorEastAsia" w:cstheme="minorEastAsia"/>
          <w:b/>
          <w:bCs/>
          <w:sz w:val="24"/>
          <w:u w:val="none"/>
        </w:rPr>
        <w:t>若比选申请人未派法定代表人或其授权代表出席开启会议，则比选人可宣布其已放弃参加比选。</w:t>
      </w:r>
      <w:r>
        <w:rPr>
          <w:rFonts w:hint="eastAsia" w:asciiTheme="minorEastAsia" w:hAnsiTheme="minorEastAsia" w:eastAsiaTheme="minorEastAsia" w:cstheme="minorEastAsia"/>
          <w:b/>
          <w:bCs/>
          <w:sz w:val="24"/>
          <w:u w:val="none"/>
          <w:lang w:eastAsia="zh-CN"/>
        </w:rPr>
        <w:t>（</w:t>
      </w:r>
      <w:r>
        <w:rPr>
          <w:rFonts w:hint="eastAsia" w:asciiTheme="minorEastAsia" w:hAnsiTheme="minorEastAsia" w:eastAsiaTheme="minorEastAsia" w:cstheme="minorEastAsia"/>
          <w:b/>
          <w:bCs/>
          <w:sz w:val="24"/>
          <w:u w:val="none"/>
          <w:lang w:val="en-US" w:eastAsia="zh-CN"/>
        </w:rPr>
        <w:t>如邮寄投标文件视为合格，正常开启比选申请文件</w:t>
      </w:r>
      <w:r>
        <w:rPr>
          <w:rFonts w:hint="eastAsia" w:asciiTheme="minorEastAsia" w:hAnsiTheme="minorEastAsia" w:eastAsiaTheme="minorEastAsia" w:cstheme="minorEastAsia"/>
          <w:b/>
          <w:bCs/>
          <w:sz w:val="24"/>
          <w:u w:val="none"/>
          <w:lang w:eastAsia="zh-CN"/>
        </w:rPr>
        <w:t>）</w:t>
      </w:r>
    </w:p>
    <w:p>
      <w:pPr>
        <w:spacing w:line="360" w:lineRule="auto"/>
        <w:ind w:firstLine="482"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
          <w:bCs/>
          <w:kern w:val="0"/>
          <w:sz w:val="24"/>
        </w:rPr>
        <w:t>十</w:t>
      </w:r>
      <w:r>
        <w:rPr>
          <w:rFonts w:hint="eastAsia" w:asciiTheme="minorEastAsia" w:hAnsiTheme="minorEastAsia" w:eastAsiaTheme="minorEastAsia" w:cstheme="minorEastAsia"/>
          <w:b/>
          <w:bCs/>
          <w:kern w:val="0"/>
          <w:sz w:val="24"/>
          <w:lang w:val="en-US" w:eastAsia="zh-CN"/>
        </w:rPr>
        <w:t>五</w:t>
      </w:r>
      <w:r>
        <w:rPr>
          <w:rFonts w:hint="eastAsia" w:asciiTheme="minorEastAsia" w:hAnsiTheme="minorEastAsia" w:eastAsiaTheme="minorEastAsia" w:cstheme="minorEastAsia"/>
          <w:b/>
          <w:bCs/>
          <w:kern w:val="0"/>
          <w:sz w:val="24"/>
        </w:rPr>
        <w:t>、比选申请人的报价</w:t>
      </w:r>
    </w:p>
    <w:p>
      <w:pPr>
        <w:numPr>
          <w:ilvl w:val="0"/>
          <w:numId w:val="6"/>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比选申请人的报价应包括比选申请人通过比选后为完成合同规定的全部工作内容需支付的人员工资、管理费用、差旅费、保险、税金等一切费用和拟获得的利润，并考虑了应承担的风险和责任。</w:t>
      </w:r>
    </w:p>
    <w:p>
      <w:pPr>
        <w:numPr>
          <w:ilvl w:val="0"/>
          <w:numId w:val="6"/>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比选申请人的报价为完成相关</w:t>
      </w:r>
      <w:r>
        <w:rPr>
          <w:rFonts w:hint="eastAsia" w:asciiTheme="minorEastAsia" w:hAnsiTheme="minorEastAsia" w:eastAsiaTheme="minorEastAsia" w:cstheme="minorEastAsia"/>
          <w:sz w:val="24"/>
          <w:lang w:val="en-US" w:eastAsia="zh-CN"/>
        </w:rPr>
        <w:t>维护</w:t>
      </w:r>
      <w:r>
        <w:rPr>
          <w:rFonts w:hint="eastAsia" w:asciiTheme="minorEastAsia" w:hAnsiTheme="minorEastAsia" w:eastAsiaTheme="minorEastAsia" w:cstheme="minorEastAsia"/>
          <w:sz w:val="24"/>
        </w:rPr>
        <w:t>工作的总价。</w:t>
      </w:r>
    </w:p>
    <w:p>
      <w:pPr>
        <w:numPr>
          <w:ilvl w:val="0"/>
          <w:numId w:val="6"/>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比选申请人应按规定的格式填写报价。</w:t>
      </w:r>
    </w:p>
    <w:p>
      <w:pPr>
        <w:numPr>
          <w:ilvl w:val="0"/>
          <w:numId w:val="6"/>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比选申请报价应注明有效期，有效期应与比选申请文件有效期一致。</w:t>
      </w:r>
    </w:p>
    <w:p>
      <w:pPr>
        <w:pStyle w:val="2"/>
        <w:ind w:left="0" w:leftChars="0" w:firstLine="480" w:firstLineChars="200"/>
        <w:rPr>
          <w:rFonts w:hint="eastAsia" w:eastAsiaTheme="minorEastAsia"/>
          <w:lang w:eastAsia="zh-CN"/>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五</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比选报价应在本项目最高限价内。</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十</w:t>
      </w:r>
      <w:r>
        <w:rPr>
          <w:rFonts w:hint="eastAsia" w:asciiTheme="minorEastAsia" w:hAnsiTheme="minorEastAsia" w:eastAsiaTheme="minorEastAsia" w:cstheme="minorEastAsia"/>
          <w:b/>
          <w:bCs/>
          <w:kern w:val="0"/>
          <w:sz w:val="24"/>
          <w:lang w:val="en-US" w:eastAsia="zh-CN"/>
        </w:rPr>
        <w:t>六</w:t>
      </w:r>
      <w:r>
        <w:rPr>
          <w:rFonts w:hint="eastAsia" w:asciiTheme="minorEastAsia" w:hAnsiTheme="minorEastAsia" w:eastAsiaTheme="minorEastAsia" w:cstheme="minorEastAsia"/>
          <w:b/>
          <w:bCs/>
          <w:kern w:val="0"/>
          <w:sz w:val="24"/>
        </w:rPr>
        <w:t>、</w:t>
      </w:r>
      <w:bookmarkStart w:id="37" w:name="_Toc108421209"/>
      <w:bookmarkStart w:id="38" w:name="_Toc108345379"/>
      <w:bookmarkStart w:id="39" w:name="_Toc47005031"/>
      <w:bookmarkStart w:id="40" w:name="_Toc108421541"/>
      <w:bookmarkStart w:id="41" w:name="_Toc138213342"/>
      <w:bookmarkStart w:id="42" w:name="_Toc108421124"/>
      <w:r>
        <w:rPr>
          <w:rFonts w:hint="eastAsia" w:asciiTheme="minorEastAsia" w:hAnsiTheme="minorEastAsia" w:eastAsiaTheme="minorEastAsia" w:cstheme="minorEastAsia"/>
          <w:b/>
          <w:bCs/>
          <w:kern w:val="0"/>
          <w:sz w:val="24"/>
        </w:rPr>
        <w:t>比选申请文件有效期</w:t>
      </w:r>
      <w:bookmarkEnd w:id="37"/>
      <w:bookmarkEnd w:id="38"/>
      <w:bookmarkEnd w:id="39"/>
      <w:bookmarkEnd w:id="40"/>
      <w:bookmarkEnd w:id="41"/>
      <w:bookmarkEnd w:id="42"/>
    </w:p>
    <w:p>
      <w:pPr>
        <w:spacing w:line="360" w:lineRule="auto"/>
        <w:ind w:firstLine="36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自比选申请文件递交截止日起算，有效期为90天。</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十</w:t>
      </w:r>
      <w:r>
        <w:rPr>
          <w:rFonts w:hint="eastAsia" w:asciiTheme="minorEastAsia" w:hAnsiTheme="minorEastAsia" w:eastAsiaTheme="minorEastAsia" w:cstheme="minorEastAsia"/>
          <w:b/>
          <w:bCs/>
          <w:kern w:val="0"/>
          <w:sz w:val="24"/>
          <w:lang w:val="en-US" w:eastAsia="zh-CN"/>
        </w:rPr>
        <w:t>七</w:t>
      </w:r>
      <w:r>
        <w:rPr>
          <w:rFonts w:hint="eastAsia" w:asciiTheme="minorEastAsia" w:hAnsiTheme="minorEastAsia" w:eastAsiaTheme="minorEastAsia" w:cstheme="minorEastAsia"/>
          <w:b/>
          <w:bCs/>
          <w:kern w:val="0"/>
          <w:sz w:val="24"/>
        </w:rPr>
        <w:t>、比选申请文件的开启</w:t>
      </w:r>
    </w:p>
    <w:p>
      <w:pPr>
        <w:numPr>
          <w:ilvl w:val="0"/>
          <w:numId w:val="7"/>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FF0000"/>
          <w:sz w:val="24"/>
        </w:rPr>
        <w:t>比选人定于北京时间</w:t>
      </w:r>
      <w:r>
        <w:rPr>
          <w:rFonts w:hint="eastAsia" w:asciiTheme="minorEastAsia" w:hAnsiTheme="minorEastAsia" w:eastAsiaTheme="minorEastAsia" w:cstheme="minorEastAsia"/>
          <w:bCs/>
          <w:color w:val="FF0000"/>
          <w:sz w:val="24"/>
        </w:rPr>
        <w:t>在 2</w:t>
      </w:r>
      <w:r>
        <w:rPr>
          <w:rFonts w:hint="eastAsia" w:asciiTheme="minorEastAsia" w:hAnsiTheme="minorEastAsia" w:eastAsiaTheme="minorEastAsia" w:cstheme="minorEastAsia"/>
          <w:bCs/>
          <w:color w:val="FF0000"/>
          <w:sz w:val="24"/>
          <w:lang w:val="en-US" w:eastAsia="zh-CN"/>
        </w:rPr>
        <w:t>021</w:t>
      </w:r>
      <w:r>
        <w:rPr>
          <w:rFonts w:hint="eastAsia" w:asciiTheme="minorEastAsia" w:hAnsiTheme="minorEastAsia" w:eastAsiaTheme="minorEastAsia" w:cstheme="minorEastAsia"/>
          <w:bCs/>
          <w:color w:val="FF0000"/>
          <w:sz w:val="24"/>
        </w:rPr>
        <w:t>年</w:t>
      </w:r>
      <w:r>
        <w:rPr>
          <w:rFonts w:hint="eastAsia" w:asciiTheme="minorEastAsia" w:hAnsiTheme="minorEastAsia" w:eastAsiaTheme="minorEastAsia" w:cstheme="minorEastAsia"/>
          <w:bCs/>
          <w:color w:val="FF0000"/>
          <w:sz w:val="24"/>
          <w:lang w:val="en-US" w:eastAsia="zh-CN"/>
        </w:rPr>
        <w:t>2</w:t>
      </w:r>
      <w:r>
        <w:rPr>
          <w:rFonts w:hint="eastAsia" w:asciiTheme="minorEastAsia" w:hAnsiTheme="minorEastAsia" w:eastAsiaTheme="minorEastAsia" w:cstheme="minorEastAsia"/>
          <w:bCs/>
          <w:color w:val="FF0000"/>
          <w:sz w:val="24"/>
        </w:rPr>
        <w:t>月</w:t>
      </w:r>
      <w:r>
        <w:rPr>
          <w:rFonts w:hint="eastAsia" w:asciiTheme="minorEastAsia" w:hAnsiTheme="minorEastAsia" w:eastAsiaTheme="minorEastAsia" w:cstheme="minorEastAsia"/>
          <w:bCs/>
          <w:color w:val="FF0000"/>
          <w:sz w:val="24"/>
          <w:lang w:val="en-US" w:eastAsia="zh-CN"/>
        </w:rPr>
        <w:t>8</w:t>
      </w:r>
      <w:r>
        <w:rPr>
          <w:rFonts w:hint="eastAsia" w:asciiTheme="minorEastAsia" w:hAnsiTheme="minorEastAsia" w:eastAsiaTheme="minorEastAsia" w:cstheme="minorEastAsia"/>
          <w:bCs/>
          <w:color w:val="FF0000"/>
          <w:sz w:val="24"/>
        </w:rPr>
        <w:t>日</w:t>
      </w:r>
      <w:r>
        <w:rPr>
          <w:rFonts w:hint="eastAsia" w:asciiTheme="minorEastAsia" w:hAnsiTheme="minorEastAsia" w:eastAsiaTheme="minorEastAsia" w:cstheme="minorEastAsia"/>
          <w:bCs/>
          <w:color w:val="FF0000"/>
          <w:sz w:val="24"/>
          <w:lang w:val="en-US" w:eastAsia="zh-CN"/>
        </w:rPr>
        <w:t>下</w:t>
      </w:r>
      <w:r>
        <w:rPr>
          <w:rFonts w:hint="eastAsia" w:asciiTheme="minorEastAsia" w:hAnsiTheme="minorEastAsia" w:eastAsiaTheme="minorEastAsia" w:cstheme="minorEastAsia"/>
          <w:bCs/>
          <w:color w:val="FF0000"/>
          <w:sz w:val="24"/>
        </w:rPr>
        <w:t>午</w:t>
      </w:r>
      <w:r>
        <w:rPr>
          <w:rFonts w:hint="eastAsia" w:asciiTheme="minorEastAsia" w:hAnsiTheme="minorEastAsia" w:eastAsiaTheme="minorEastAsia" w:cstheme="minorEastAsia"/>
          <w:bCs/>
          <w:color w:val="FF0000"/>
          <w:sz w:val="24"/>
          <w:lang w:val="en-US" w:eastAsia="zh-CN"/>
        </w:rPr>
        <w:t>15</w:t>
      </w:r>
      <w:r>
        <w:rPr>
          <w:rFonts w:hint="eastAsia" w:asciiTheme="minorEastAsia" w:hAnsiTheme="minorEastAsia" w:eastAsiaTheme="minorEastAsia" w:cstheme="minorEastAsia"/>
          <w:color w:val="FF0000"/>
          <w:sz w:val="24"/>
        </w:rPr>
        <w:t>:</w:t>
      </w:r>
      <w:r>
        <w:rPr>
          <w:rFonts w:hint="eastAsia" w:asciiTheme="minorEastAsia" w:hAnsiTheme="minorEastAsia" w:eastAsiaTheme="minorEastAsia" w:cstheme="minorEastAsia"/>
          <w:color w:val="FF0000"/>
          <w:sz w:val="24"/>
          <w:lang w:val="en-US" w:eastAsia="zh-CN"/>
        </w:rPr>
        <w:t>0</w:t>
      </w:r>
      <w:r>
        <w:rPr>
          <w:rFonts w:hint="eastAsia" w:asciiTheme="minorEastAsia" w:hAnsiTheme="minorEastAsia" w:eastAsiaTheme="minorEastAsia" w:cstheme="minorEastAsia"/>
          <w:color w:val="FF0000"/>
          <w:sz w:val="24"/>
        </w:rPr>
        <w:t>0时在</w:t>
      </w:r>
      <w:r>
        <w:rPr>
          <w:rFonts w:hint="eastAsia" w:asciiTheme="minorEastAsia" w:hAnsiTheme="minorEastAsia" w:eastAsiaTheme="minorEastAsia" w:cstheme="minorEastAsia"/>
          <w:color w:val="FF0000"/>
          <w:sz w:val="24"/>
          <w:lang w:val="en-US" w:eastAsia="zh-CN"/>
        </w:rPr>
        <w:t>四川省达州市达</w:t>
      </w:r>
      <w:r>
        <w:rPr>
          <w:rFonts w:hint="eastAsia" w:asciiTheme="minorEastAsia" w:hAnsiTheme="minorEastAsia" w:eastAsiaTheme="minorEastAsia" w:cstheme="minorEastAsia"/>
          <w:sz w:val="24"/>
          <w:lang w:val="en-US" w:eastAsia="zh-CN"/>
        </w:rPr>
        <w:t>经济开发区斌郎乡桥坝村四川川投燃气发电有限责任公司办公楼四楼会议室</w:t>
      </w:r>
      <w:r>
        <w:rPr>
          <w:rFonts w:hint="eastAsia" w:asciiTheme="minorEastAsia" w:hAnsiTheme="minorEastAsia" w:eastAsiaTheme="minorEastAsia" w:cstheme="minorEastAsia"/>
          <w:sz w:val="24"/>
        </w:rPr>
        <w:t>举行比选申请文件开启仪式，比选人将当众打开比选申请文件，宣布参加比选申请人的名称、比选报价等情况。</w:t>
      </w:r>
    </w:p>
    <w:p>
      <w:pPr>
        <w:numPr>
          <w:ilvl w:val="0"/>
          <w:numId w:val="7"/>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比选人将编写一份开启记录，并由比选申请人法定代表人或其授权代表签字认可。</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十</w:t>
      </w:r>
      <w:r>
        <w:rPr>
          <w:rFonts w:hint="eastAsia" w:asciiTheme="minorEastAsia" w:hAnsiTheme="minorEastAsia" w:eastAsiaTheme="minorEastAsia" w:cstheme="minorEastAsia"/>
          <w:b/>
          <w:bCs/>
          <w:kern w:val="0"/>
          <w:sz w:val="24"/>
          <w:lang w:val="en-US" w:eastAsia="zh-CN"/>
        </w:rPr>
        <w:t>八</w:t>
      </w:r>
      <w:r>
        <w:rPr>
          <w:rFonts w:hint="eastAsia" w:asciiTheme="minorEastAsia" w:hAnsiTheme="minorEastAsia" w:eastAsiaTheme="minorEastAsia" w:cstheme="minorEastAsia"/>
          <w:b/>
          <w:bCs/>
          <w:kern w:val="0"/>
          <w:sz w:val="24"/>
        </w:rPr>
        <w:t>、无论比选结果如何，参与比选的</w:t>
      </w:r>
      <w:r>
        <w:rPr>
          <w:rFonts w:hint="eastAsia" w:asciiTheme="minorEastAsia" w:hAnsiTheme="minorEastAsia" w:eastAsiaTheme="minorEastAsia" w:cstheme="minorEastAsia"/>
          <w:b/>
          <w:bCs/>
          <w:kern w:val="0"/>
          <w:sz w:val="24"/>
          <w:lang w:val="en-US" w:eastAsia="zh-CN"/>
        </w:rPr>
        <w:t>投标单位</w:t>
      </w:r>
      <w:r>
        <w:rPr>
          <w:rFonts w:hint="eastAsia" w:asciiTheme="minorEastAsia" w:hAnsiTheme="minorEastAsia" w:eastAsiaTheme="minorEastAsia" w:cstheme="minorEastAsia"/>
          <w:b/>
          <w:bCs/>
          <w:kern w:val="0"/>
          <w:sz w:val="24"/>
        </w:rPr>
        <w:t>的比选申请文件均不退回。</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十</w:t>
      </w:r>
      <w:r>
        <w:rPr>
          <w:rFonts w:hint="eastAsia" w:asciiTheme="minorEastAsia" w:hAnsiTheme="minorEastAsia" w:eastAsiaTheme="minorEastAsia" w:cstheme="minorEastAsia"/>
          <w:b/>
          <w:bCs/>
          <w:kern w:val="0"/>
          <w:sz w:val="24"/>
          <w:lang w:val="en-US" w:eastAsia="zh-CN"/>
        </w:rPr>
        <w:t>九</w:t>
      </w:r>
      <w:r>
        <w:rPr>
          <w:rFonts w:hint="eastAsia" w:asciiTheme="minorEastAsia" w:hAnsiTheme="minorEastAsia" w:eastAsiaTheme="minorEastAsia" w:cstheme="minorEastAsia"/>
          <w:b/>
          <w:bCs/>
          <w:kern w:val="0"/>
          <w:sz w:val="24"/>
        </w:rPr>
        <w:t>、比选人不对未中选人作任何解释。</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二十</w:t>
      </w:r>
      <w:r>
        <w:rPr>
          <w:rFonts w:hint="eastAsia" w:asciiTheme="minorEastAsia" w:hAnsiTheme="minorEastAsia" w:eastAsiaTheme="minorEastAsia" w:cstheme="minorEastAsia"/>
          <w:b/>
          <w:bCs/>
          <w:kern w:val="0"/>
          <w:sz w:val="24"/>
        </w:rPr>
        <w:t>、比选申请人不得提供虚假文件，一经发现，将取消该比选申请人的比选资格。</w:t>
      </w:r>
    </w:p>
    <w:p>
      <w:pPr>
        <w:spacing w:line="360" w:lineRule="auto"/>
        <w:ind w:firstLine="36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br w:type="page"/>
      </w:r>
    </w:p>
    <w:p>
      <w:pPr>
        <w:pStyle w:val="3"/>
        <w:spacing w:line="360" w:lineRule="auto"/>
        <w:rPr>
          <w:rFonts w:hint="eastAsia" w:asciiTheme="minorEastAsia" w:hAnsiTheme="minorEastAsia" w:eastAsiaTheme="minorEastAsia" w:cstheme="minorEastAsia"/>
        </w:rPr>
      </w:pPr>
      <w:bookmarkStart w:id="43" w:name="_Toc17134"/>
      <w:bookmarkStart w:id="44" w:name="_Toc9930833"/>
      <w:r>
        <w:rPr>
          <w:rFonts w:hint="eastAsia" w:asciiTheme="minorEastAsia" w:hAnsiTheme="minorEastAsia" w:eastAsiaTheme="minorEastAsia" w:cstheme="minorEastAsia"/>
        </w:rPr>
        <w:t>比选评审办法</w:t>
      </w:r>
      <w:bookmarkEnd w:id="43"/>
      <w:bookmarkEnd w:id="44"/>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一、比选人组建评审委员会</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评审委员会由</w:t>
      </w:r>
      <w:r>
        <w:rPr>
          <w:rFonts w:hint="eastAsia" w:asciiTheme="minorEastAsia" w:hAnsiTheme="minorEastAsia" w:eastAsiaTheme="minorEastAsia" w:cstheme="minorEastAsia"/>
          <w:bCs/>
          <w:sz w:val="24"/>
          <w:lang w:val="en-US" w:eastAsia="zh-CN"/>
        </w:rPr>
        <w:t>3</w:t>
      </w:r>
      <w:r>
        <w:rPr>
          <w:rFonts w:hint="eastAsia" w:asciiTheme="minorEastAsia" w:hAnsiTheme="minorEastAsia" w:eastAsiaTheme="minorEastAsia" w:cstheme="minorEastAsia"/>
          <w:bCs/>
          <w:sz w:val="24"/>
        </w:rPr>
        <w:t>人或以上单数组成。</w:t>
      </w:r>
    </w:p>
    <w:p>
      <w:pPr>
        <w:spacing w:line="360" w:lineRule="auto"/>
        <w:ind w:firstLine="482" w:firstLineChars="200"/>
        <w:rPr>
          <w:rFonts w:hint="eastAsia" w:asciiTheme="minorEastAsia" w:hAnsiTheme="minorEastAsia" w:eastAsiaTheme="minorEastAsia" w:cstheme="minorEastAsia"/>
          <w:b/>
          <w:bCs/>
          <w:kern w:val="0"/>
          <w:sz w:val="24"/>
        </w:rPr>
      </w:pPr>
      <w:bookmarkStart w:id="45" w:name="_Ref77046541"/>
      <w:r>
        <w:rPr>
          <w:rFonts w:hint="eastAsia" w:asciiTheme="minorEastAsia" w:hAnsiTheme="minorEastAsia" w:eastAsiaTheme="minorEastAsia" w:cstheme="minorEastAsia"/>
          <w:b/>
          <w:bCs/>
          <w:kern w:val="0"/>
          <w:sz w:val="24"/>
        </w:rPr>
        <w:t>二、比选申请文件的资格评审</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评审委员会将审查比选申请人资格是否满足比选文件第二章要求，如果比选申请人资格不满足要求，其比选申请文件作为无效比选申请文件处理。</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三、比选申请文件的</w:t>
      </w:r>
      <w:bookmarkEnd w:id="45"/>
      <w:r>
        <w:rPr>
          <w:rFonts w:hint="eastAsia" w:asciiTheme="minorEastAsia" w:hAnsiTheme="minorEastAsia" w:eastAsiaTheme="minorEastAsia" w:cstheme="minorEastAsia"/>
          <w:b/>
          <w:bCs/>
          <w:kern w:val="0"/>
          <w:sz w:val="24"/>
        </w:rPr>
        <w:t>初步评审</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在详细审查之前，评审委员会要审查每份比选申请文件是否实质上响应了比选文件的要求，是否存在重大偏差。</w:t>
      </w:r>
    </w:p>
    <w:p>
      <w:pPr>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下列情况属于重大偏差：</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未按比选文件要求加盖单位公章或法定代表人（或授权代表）签字；</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未签署比选承诺函；</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授权委托书存在瑕疵；</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比选申请人未按规定的格式填写，内容不完整或关键字迹模糊、无法辨认的；</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比选申请人递交两份或多份内容不同的比选申请文件，或在一份比选申请文件中对同一比选申请范围报有两个或多个报价，且未声明哪一个为最终报价的；</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通过资格评审的所有比选申请人超过五家时，比选申请人比选报价偏离度达到下述两种情况之一：</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1、比选报价明显偏低（低于通过资格评审的所有比选申请人算术平均报价的50％，即：报价/算术平均价＜50%）；</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2、比选报价明显偏高（高于通过资格评审的所有比选申请人算术平均报价的50％，即：报价/算术平均价-1＞50%）；</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不符合比选文件及相关法律法规中规定的其它实质性要求。</w:t>
      </w:r>
    </w:p>
    <w:p>
      <w:pPr>
        <w:spacing w:line="360" w:lineRule="auto"/>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如果比选申请文件存在上述重大偏差之一，作为无效比选申请文件处理。比选申请人不得通过修正从而使其比选申请文件成为实际上响应的比选申请文件。</w:t>
      </w:r>
    </w:p>
    <w:p>
      <w:pPr>
        <w:spacing w:line="360" w:lineRule="auto"/>
        <w:ind w:firstLine="482" w:firstLineChars="200"/>
        <w:rPr>
          <w:rFonts w:hint="eastAsia" w:asciiTheme="minorEastAsia" w:hAnsiTheme="minorEastAsia" w:eastAsiaTheme="minorEastAsia" w:cstheme="minorEastAsia"/>
          <w:b/>
          <w:bCs/>
          <w:kern w:val="0"/>
          <w:sz w:val="24"/>
        </w:rPr>
      </w:pPr>
    </w:p>
    <w:p>
      <w:pPr>
        <w:spacing w:line="360" w:lineRule="auto"/>
        <w:ind w:firstLine="482" w:firstLineChars="200"/>
        <w:rPr>
          <w:rFonts w:hint="eastAsia" w:asciiTheme="minorEastAsia" w:hAnsiTheme="minorEastAsia" w:eastAsiaTheme="minorEastAsia" w:cstheme="minorEastAsia"/>
          <w:b/>
          <w:bCs/>
          <w:kern w:val="0"/>
          <w:sz w:val="24"/>
        </w:rPr>
      </w:pPr>
    </w:p>
    <w:p>
      <w:pPr>
        <w:spacing w:line="360" w:lineRule="auto"/>
        <w:ind w:firstLine="482" w:firstLineChars="200"/>
        <w:rPr>
          <w:rFonts w:hint="eastAsia" w:asciiTheme="minorEastAsia" w:hAnsiTheme="minorEastAsia" w:eastAsiaTheme="minorEastAsia" w:cstheme="minorEastAsia"/>
          <w:b/>
          <w:bCs/>
          <w:kern w:val="0"/>
          <w:sz w:val="24"/>
        </w:rPr>
      </w:pP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四、比选申请文件的详细评审</w:t>
      </w:r>
    </w:p>
    <w:p>
      <w:pPr>
        <w:spacing w:line="360" w:lineRule="auto"/>
        <w:ind w:firstLine="482"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bCs w:val="0"/>
          <w:sz w:val="24"/>
        </w:rPr>
        <w:t>比选采用最低评标价法</w:t>
      </w:r>
      <w:r>
        <w:rPr>
          <w:rFonts w:hint="eastAsia" w:asciiTheme="minorEastAsia" w:hAnsiTheme="minorEastAsia" w:eastAsiaTheme="minorEastAsia" w:cstheme="minorEastAsia"/>
          <w:bCs/>
          <w:sz w:val="24"/>
        </w:rPr>
        <w:t>。</w:t>
      </w:r>
    </w:p>
    <w:p>
      <w:pPr>
        <w:spacing w:line="360" w:lineRule="auto"/>
        <w:ind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sz w:val="24"/>
        </w:rPr>
        <w:t>比选申请人</w:t>
      </w:r>
      <w:r>
        <w:rPr>
          <w:rFonts w:hint="eastAsia" w:asciiTheme="minorEastAsia" w:hAnsiTheme="minorEastAsia" w:eastAsiaTheme="minorEastAsia" w:cstheme="minorEastAsia"/>
          <w:b w:val="0"/>
          <w:bCs/>
          <w:sz w:val="24"/>
          <w:szCs w:val="24"/>
        </w:rPr>
        <w:t>的报价作为评审小组评审的最终依据。</w:t>
      </w:r>
    </w:p>
    <w:p>
      <w:pPr>
        <w:spacing w:line="360" w:lineRule="auto"/>
        <w:ind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评审办法：最低评标价法（在满足</w:t>
      </w:r>
      <w:r>
        <w:rPr>
          <w:rFonts w:hint="eastAsia" w:asciiTheme="minorEastAsia" w:hAnsiTheme="minorEastAsia" w:eastAsiaTheme="minorEastAsia" w:cstheme="minorEastAsia"/>
          <w:b w:val="0"/>
          <w:bCs/>
          <w:sz w:val="24"/>
          <w:szCs w:val="24"/>
          <w:lang w:val="en-US" w:eastAsia="zh-CN"/>
        </w:rPr>
        <w:t>比选</w:t>
      </w:r>
      <w:r>
        <w:rPr>
          <w:rFonts w:hint="eastAsia" w:asciiTheme="minorEastAsia" w:hAnsiTheme="minorEastAsia" w:eastAsiaTheme="minorEastAsia" w:cstheme="minorEastAsia"/>
          <w:b w:val="0"/>
          <w:bCs/>
          <w:sz w:val="24"/>
          <w:szCs w:val="24"/>
        </w:rPr>
        <w:t>文件实质性要求的前提下，依据统一的价格要素评定最低报价，以提出最低报价的</w:t>
      </w:r>
      <w:r>
        <w:rPr>
          <w:rFonts w:hint="eastAsia" w:asciiTheme="minorEastAsia" w:hAnsiTheme="minorEastAsia" w:eastAsiaTheme="minorEastAsia" w:cstheme="minorEastAsia"/>
          <w:sz w:val="24"/>
        </w:rPr>
        <w:t>比选申请人</w:t>
      </w:r>
      <w:r>
        <w:rPr>
          <w:rFonts w:hint="eastAsia" w:asciiTheme="minorEastAsia" w:hAnsiTheme="minorEastAsia" w:eastAsiaTheme="minorEastAsia" w:cstheme="minorEastAsia"/>
          <w:b w:val="0"/>
          <w:bCs/>
          <w:sz w:val="24"/>
          <w:szCs w:val="24"/>
        </w:rPr>
        <w:t>作为成交供应商）。</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b w:val="0"/>
          <w:bCs/>
          <w:kern w:val="0"/>
          <w:sz w:val="24"/>
          <w:szCs w:val="24"/>
          <w:lang w:eastAsia="zh-CN"/>
        </w:rPr>
      </w:pPr>
      <w:r>
        <w:rPr>
          <w:rFonts w:hint="eastAsia" w:asciiTheme="minorEastAsia" w:hAnsiTheme="minorEastAsia" w:eastAsiaTheme="minorEastAsia" w:cstheme="minorEastAsia"/>
          <w:b w:val="0"/>
          <w:bCs/>
          <w:kern w:val="0"/>
          <w:sz w:val="24"/>
          <w:szCs w:val="24"/>
          <w:lang w:val="en-US" w:eastAsia="zh-CN"/>
        </w:rPr>
        <w:t>比选</w:t>
      </w:r>
      <w:r>
        <w:rPr>
          <w:rFonts w:hint="eastAsia" w:asciiTheme="minorEastAsia" w:hAnsiTheme="minorEastAsia" w:eastAsiaTheme="minorEastAsia" w:cstheme="minorEastAsia"/>
          <w:b w:val="0"/>
          <w:bCs/>
          <w:kern w:val="0"/>
          <w:sz w:val="24"/>
          <w:szCs w:val="24"/>
        </w:rPr>
        <w:t>文件实质性要求为：资格满足</w:t>
      </w:r>
      <w:r>
        <w:rPr>
          <w:rFonts w:hint="eastAsia" w:asciiTheme="minorEastAsia" w:hAnsiTheme="minorEastAsia" w:eastAsiaTheme="minorEastAsia" w:cstheme="minorEastAsia"/>
          <w:b w:val="0"/>
          <w:bCs/>
          <w:kern w:val="0"/>
          <w:sz w:val="24"/>
          <w:szCs w:val="24"/>
          <w:lang w:val="en-US" w:eastAsia="zh-CN"/>
        </w:rPr>
        <w:t>比选</w:t>
      </w:r>
      <w:r>
        <w:rPr>
          <w:rFonts w:hint="eastAsia" w:asciiTheme="minorEastAsia" w:hAnsiTheme="minorEastAsia" w:eastAsiaTheme="minorEastAsia" w:cstheme="minorEastAsia"/>
          <w:b w:val="0"/>
          <w:bCs/>
          <w:kern w:val="0"/>
          <w:sz w:val="24"/>
          <w:szCs w:val="24"/>
        </w:rPr>
        <w:t>文件要求</w:t>
      </w:r>
      <w:r>
        <w:rPr>
          <w:rFonts w:hint="eastAsia" w:asciiTheme="minorEastAsia" w:hAnsiTheme="minorEastAsia" w:eastAsiaTheme="minorEastAsia" w:cstheme="minorEastAsia"/>
          <w:b w:val="0"/>
          <w:bCs/>
          <w:kern w:val="0"/>
          <w:sz w:val="24"/>
          <w:szCs w:val="24"/>
          <w:lang w:eastAsia="zh-CN"/>
        </w:rPr>
        <w:t>。（满足</w:t>
      </w:r>
      <w:r>
        <w:rPr>
          <w:rFonts w:hint="eastAsia" w:asciiTheme="minorEastAsia" w:hAnsiTheme="minorEastAsia" w:eastAsiaTheme="minorEastAsia" w:cstheme="minorEastAsia"/>
          <w:b w:val="0"/>
          <w:bCs/>
          <w:kern w:val="0"/>
          <w:sz w:val="24"/>
          <w:szCs w:val="24"/>
          <w:lang w:val="en-US" w:eastAsia="zh-CN"/>
        </w:rPr>
        <w:t>比选</w:t>
      </w:r>
      <w:r>
        <w:rPr>
          <w:rFonts w:hint="eastAsia" w:asciiTheme="minorEastAsia" w:hAnsiTheme="minorEastAsia" w:eastAsiaTheme="minorEastAsia" w:cstheme="minorEastAsia"/>
          <w:b w:val="0"/>
          <w:bCs/>
          <w:kern w:val="0"/>
          <w:sz w:val="24"/>
          <w:szCs w:val="24"/>
          <w:lang w:eastAsia="zh-CN"/>
        </w:rPr>
        <w:t>文件三条相关的内容）</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比选申请人</w:t>
      </w:r>
      <w:r>
        <w:rPr>
          <w:rFonts w:hint="eastAsia" w:asciiTheme="minorEastAsia" w:hAnsiTheme="minorEastAsia" w:eastAsiaTheme="minorEastAsia" w:cstheme="minorEastAsia"/>
          <w:b w:val="0"/>
          <w:bCs/>
          <w:kern w:val="0"/>
          <w:sz w:val="24"/>
          <w:szCs w:val="24"/>
          <w:lang w:val="en-US" w:eastAsia="zh-CN"/>
        </w:rPr>
        <w:t>必须满足比选文件资格要求如不满足为废标。</w:t>
      </w:r>
    </w:p>
    <w:p>
      <w:pPr>
        <w:numPr>
          <w:ilvl w:val="0"/>
          <w:numId w:val="9"/>
        </w:numPr>
        <w:tabs>
          <w:tab w:val="left" w:pos="2"/>
          <w:tab w:val="left" w:pos="482"/>
          <w:tab w:val="clear" w:pos="796"/>
        </w:tabs>
        <w:spacing w:line="360" w:lineRule="auto"/>
        <w:ind w:left="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推荐谈判候选人</w:t>
      </w:r>
    </w:p>
    <w:p>
      <w:pPr>
        <w:pStyle w:val="9"/>
        <w:tabs>
          <w:tab w:val="left" w:pos="840"/>
        </w:tabs>
        <w:snapToGrid w:val="0"/>
        <w:spacing w:line="360" w:lineRule="auto"/>
        <w:ind w:firstLine="540" w:firstLineChars="225"/>
        <w:rPr>
          <w:rFonts w:hint="eastAsia" w:asciiTheme="minorEastAsia" w:hAnsiTheme="minorEastAsia" w:eastAsiaTheme="minorEastAsia" w:cstheme="minorEastAsia"/>
          <w:bCs/>
          <w:kern w:val="2"/>
          <w:szCs w:val="24"/>
        </w:rPr>
      </w:pPr>
      <w:r>
        <w:rPr>
          <w:rFonts w:hint="eastAsia" w:asciiTheme="minorEastAsia" w:hAnsiTheme="minorEastAsia" w:eastAsiaTheme="minorEastAsia" w:cstheme="minorEastAsia"/>
          <w:bCs/>
          <w:kern w:val="2"/>
          <w:szCs w:val="24"/>
        </w:rPr>
        <w:t>评审委员会根据评分统计结果按综合得分从高到低排序，排序在前三名的比选申请人为</w:t>
      </w:r>
      <w:r>
        <w:rPr>
          <w:rFonts w:hint="eastAsia" w:asciiTheme="minorEastAsia" w:hAnsiTheme="minorEastAsia" w:eastAsiaTheme="minorEastAsia" w:cstheme="minorEastAsia"/>
          <w:bCs/>
        </w:rPr>
        <w:t>合同谈判候选</w:t>
      </w:r>
      <w:r>
        <w:rPr>
          <w:rFonts w:hint="eastAsia" w:asciiTheme="minorEastAsia" w:hAnsiTheme="minorEastAsia" w:eastAsiaTheme="minorEastAsia" w:cstheme="minorEastAsia"/>
          <w:bCs/>
          <w:kern w:val="2"/>
          <w:szCs w:val="24"/>
        </w:rPr>
        <w:t>人。</w:t>
      </w:r>
    </w:p>
    <w:p>
      <w:pPr>
        <w:numPr>
          <w:ilvl w:val="0"/>
          <w:numId w:val="9"/>
        </w:numPr>
        <w:tabs>
          <w:tab w:val="left" w:pos="2"/>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确定中选人</w:t>
      </w:r>
    </w:p>
    <w:p>
      <w:pPr>
        <w:tabs>
          <w:tab w:val="left" w:pos="840"/>
        </w:tabs>
        <w:snapToGrid w:val="0"/>
        <w:spacing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Cs/>
          <w:sz w:val="24"/>
        </w:rPr>
        <w:t>比选人谈判小组按照</w:t>
      </w:r>
      <w:r>
        <w:rPr>
          <w:rFonts w:hint="eastAsia" w:asciiTheme="minorEastAsia" w:hAnsiTheme="minorEastAsia" w:eastAsiaTheme="minorEastAsia" w:cstheme="minorEastAsia"/>
          <w:bCs/>
          <w:sz w:val="24"/>
          <w:lang w:val="en-US" w:eastAsia="zh-CN"/>
        </w:rPr>
        <w:t>价格最低</w:t>
      </w:r>
      <w:r>
        <w:rPr>
          <w:rFonts w:hint="eastAsia" w:asciiTheme="minorEastAsia" w:hAnsiTheme="minorEastAsia" w:eastAsiaTheme="minorEastAsia" w:cstheme="minorEastAsia"/>
          <w:bCs/>
          <w:sz w:val="24"/>
        </w:rPr>
        <w:t>，比选人根据比选申请人</w:t>
      </w:r>
      <w:r>
        <w:rPr>
          <w:rFonts w:hint="eastAsia" w:asciiTheme="minorEastAsia" w:hAnsiTheme="minorEastAsia" w:eastAsiaTheme="minorEastAsia" w:cstheme="minorEastAsia"/>
          <w:bCs/>
          <w:sz w:val="24"/>
          <w:lang w:val="en-US" w:eastAsia="zh-CN"/>
        </w:rPr>
        <w:t>报价最低者</w:t>
      </w:r>
      <w:r>
        <w:rPr>
          <w:rFonts w:hint="eastAsia" w:asciiTheme="minorEastAsia" w:hAnsiTheme="minorEastAsia" w:eastAsiaTheme="minorEastAsia" w:cstheme="minorEastAsia"/>
          <w:bCs/>
          <w:sz w:val="24"/>
        </w:rPr>
        <w:t>确定最终中选人。</w:t>
      </w:r>
    </w:p>
    <w:p>
      <w:pPr>
        <w:widowControl w:val="0"/>
        <w:spacing w:line="360" w:lineRule="auto"/>
        <w:jc w:val="both"/>
        <w:rPr>
          <w:rFonts w:hint="eastAsia" w:asciiTheme="minorEastAsia" w:hAnsiTheme="minorEastAsia" w:eastAsiaTheme="minorEastAsia" w:cstheme="minorEastAsia"/>
          <w:b/>
          <w:bCs/>
          <w:kern w:val="44"/>
          <w:sz w:val="36"/>
          <w:szCs w:val="36"/>
        </w:rPr>
      </w:pPr>
    </w:p>
    <w:p>
      <w:pPr>
        <w:spacing w:line="360" w:lineRule="auto"/>
        <w:ind w:firstLine="5250" w:firstLineChars="2500"/>
        <w:outlineLvl w:val="0"/>
        <w:rPr>
          <w:rFonts w:hint="eastAsia" w:ascii="宋体" w:hAnsi="宋体" w:eastAsia="宋体" w:cs="宋体"/>
          <w:sz w:val="28"/>
          <w:szCs w:val="28"/>
        </w:rPr>
      </w:pPr>
      <w:r>
        <w:rPr>
          <w:rFonts w:hint="eastAsia" w:ascii="仿宋_GB2312" w:hAnsi="Arial" w:eastAsia="仿宋_GB2312" w:cs="Arial"/>
          <w:szCs w:val="21"/>
        </w:rPr>
        <w:t xml:space="preserve">                                                          </w:t>
      </w:r>
    </w:p>
    <w:p>
      <w:pPr>
        <w:tabs>
          <w:tab w:val="left" w:pos="840"/>
        </w:tabs>
        <w:snapToGrid w:val="0"/>
        <w:spacing w:line="360" w:lineRule="auto"/>
        <w:ind w:firstLine="420" w:firstLineChars="200"/>
        <w:rPr>
          <w:rFonts w:ascii="仿宋_GB2312" w:eastAsia="仿宋_GB2312"/>
          <w:kern w:val="0"/>
        </w:rPr>
      </w:pPr>
    </w:p>
    <w:p>
      <w:pPr>
        <w:tabs>
          <w:tab w:val="left" w:pos="840"/>
        </w:tabs>
        <w:snapToGrid w:val="0"/>
        <w:spacing w:line="360" w:lineRule="auto"/>
        <w:ind w:firstLine="420" w:firstLineChars="200"/>
        <w:rPr>
          <w:rFonts w:ascii="仿宋_GB2312" w:eastAsia="仿宋_GB2312"/>
          <w:kern w:val="0"/>
        </w:rPr>
      </w:pPr>
    </w:p>
    <w:p>
      <w:pPr>
        <w:tabs>
          <w:tab w:val="left" w:pos="840"/>
        </w:tabs>
        <w:snapToGrid w:val="0"/>
        <w:spacing w:line="360" w:lineRule="auto"/>
        <w:ind w:firstLine="420" w:firstLineChars="200"/>
        <w:rPr>
          <w:rFonts w:ascii="仿宋_GB2312" w:eastAsia="仿宋_GB2312"/>
          <w:kern w:val="0"/>
        </w:rPr>
      </w:pPr>
      <w:r>
        <w:rPr>
          <w:rFonts w:ascii="仿宋_GB2312" w:eastAsia="仿宋_GB2312"/>
          <w:kern w:val="0"/>
        </w:rPr>
        <w:br w:type="page"/>
      </w:r>
    </w:p>
    <w:p>
      <w:pPr>
        <w:pStyle w:val="3"/>
        <w:spacing w:line="360" w:lineRule="auto"/>
      </w:pPr>
      <w:bookmarkStart w:id="46" w:name="_Toc9930834"/>
      <w:bookmarkStart w:id="47" w:name="_Toc14140"/>
      <w:r>
        <w:rPr>
          <w:rFonts w:hint="eastAsia"/>
        </w:rPr>
        <w:t>编制比选申请文件</w:t>
      </w:r>
      <w:bookmarkEnd w:id="46"/>
      <w:bookmarkEnd w:id="47"/>
    </w:p>
    <w:p>
      <w:pPr>
        <w:spacing w:line="360" w:lineRule="auto"/>
        <w:rPr>
          <w:rFonts w:ascii="仿宋_GB2312" w:eastAsia="仿宋_GB2312"/>
          <w:bCs/>
          <w:sz w:val="24"/>
        </w:rPr>
      </w:pPr>
      <w:r>
        <w:rPr>
          <w:rFonts w:hint="eastAsia" w:ascii="仿宋_GB2312" w:eastAsia="仿宋_GB2312"/>
          <w:bCs/>
          <w:sz w:val="24"/>
        </w:rPr>
        <w:t>比选申请文件按本章要求编制。</w:t>
      </w:r>
    </w:p>
    <w:p>
      <w:pPr>
        <w:pStyle w:val="4"/>
      </w:pPr>
      <w:bookmarkStart w:id="48" w:name="_Toc355713699"/>
      <w:bookmarkStart w:id="49" w:name="_Toc32401"/>
      <w:bookmarkStart w:id="50" w:name="_Toc355875839"/>
      <w:bookmarkStart w:id="51" w:name="_Toc355712668"/>
      <w:bookmarkStart w:id="52" w:name="_Toc355860714"/>
      <w:bookmarkStart w:id="53" w:name="_Toc355792441"/>
      <w:bookmarkStart w:id="54" w:name="_Toc9930835"/>
      <w:bookmarkStart w:id="55" w:name="_Toc355712555"/>
      <w:r>
        <w:rPr>
          <w:rFonts w:hint="eastAsia"/>
        </w:rPr>
        <w:t>比选申请文件的组成</w:t>
      </w:r>
      <w:bookmarkEnd w:id="48"/>
      <w:bookmarkEnd w:id="49"/>
      <w:bookmarkEnd w:id="50"/>
      <w:bookmarkEnd w:id="51"/>
      <w:bookmarkEnd w:id="52"/>
      <w:bookmarkEnd w:id="53"/>
      <w:bookmarkEnd w:id="54"/>
      <w:bookmarkEnd w:id="55"/>
    </w:p>
    <w:p>
      <w:pPr>
        <w:spacing w:line="360" w:lineRule="auto"/>
        <w:ind w:firstLine="480" w:firstLineChars="200"/>
        <w:rPr>
          <w:rFonts w:ascii="仿宋_GB2312" w:eastAsia="仿宋_GB2312"/>
          <w:bCs/>
          <w:sz w:val="24"/>
        </w:rPr>
      </w:pPr>
      <w:r>
        <w:rPr>
          <w:rFonts w:hint="eastAsia" w:ascii="仿宋_GB2312" w:eastAsia="仿宋_GB2312"/>
          <w:bCs/>
          <w:sz w:val="24"/>
        </w:rPr>
        <w:t>比选申请人应按比选文件规定的内容和格式编制并提交比选申请文件，比选申请文件应包括：</w:t>
      </w:r>
    </w:p>
    <w:p>
      <w:pPr>
        <w:numPr>
          <w:ilvl w:val="0"/>
          <w:numId w:val="10"/>
        </w:numPr>
        <w:tabs>
          <w:tab w:val="left" w:pos="482"/>
          <w:tab w:val="clear" w:pos="796"/>
        </w:tabs>
        <w:spacing w:line="360" w:lineRule="auto"/>
        <w:ind w:left="0"/>
        <w:rPr>
          <w:rFonts w:ascii="仿宋_GB2312" w:eastAsia="仿宋_GB2312"/>
          <w:sz w:val="24"/>
        </w:rPr>
      </w:pPr>
      <w:r>
        <w:rPr>
          <w:rFonts w:hint="eastAsia" w:ascii="仿宋_GB2312" w:eastAsia="仿宋_GB2312"/>
          <w:sz w:val="24"/>
          <w:lang w:val="en-US" w:eastAsia="zh-CN"/>
        </w:rPr>
        <w:t>比选申请文件的组成</w:t>
      </w:r>
    </w:p>
    <w:p>
      <w:pPr>
        <w:numPr>
          <w:ilvl w:val="0"/>
          <w:numId w:val="10"/>
        </w:numPr>
        <w:tabs>
          <w:tab w:val="left" w:pos="482"/>
          <w:tab w:val="clear" w:pos="796"/>
        </w:tabs>
        <w:spacing w:line="360" w:lineRule="auto"/>
        <w:ind w:left="0"/>
        <w:rPr>
          <w:rFonts w:ascii="仿宋_GB2312" w:eastAsia="仿宋_GB2312"/>
          <w:sz w:val="24"/>
        </w:rPr>
      </w:pPr>
      <w:r>
        <w:rPr>
          <w:rFonts w:hint="eastAsia" w:ascii="仿宋_GB2312" w:eastAsia="仿宋_GB2312"/>
          <w:sz w:val="24"/>
        </w:rPr>
        <w:t>比选申请文件封面；</w:t>
      </w:r>
    </w:p>
    <w:p>
      <w:pPr>
        <w:numPr>
          <w:ilvl w:val="0"/>
          <w:numId w:val="10"/>
        </w:numPr>
        <w:tabs>
          <w:tab w:val="left" w:pos="482"/>
          <w:tab w:val="clear" w:pos="796"/>
        </w:tabs>
        <w:spacing w:line="360" w:lineRule="auto"/>
        <w:ind w:left="0"/>
        <w:rPr>
          <w:rFonts w:ascii="仿宋_GB2312" w:eastAsia="仿宋_GB2312"/>
          <w:sz w:val="24"/>
        </w:rPr>
      </w:pPr>
      <w:r>
        <w:rPr>
          <w:rFonts w:hint="eastAsia" w:ascii="仿宋_GB2312" w:eastAsia="仿宋_GB2312"/>
          <w:sz w:val="24"/>
        </w:rPr>
        <w:t>比选报价书；</w:t>
      </w:r>
    </w:p>
    <w:p>
      <w:pPr>
        <w:numPr>
          <w:ilvl w:val="0"/>
          <w:numId w:val="10"/>
        </w:numPr>
        <w:tabs>
          <w:tab w:val="left" w:pos="482"/>
          <w:tab w:val="clear" w:pos="796"/>
        </w:tabs>
        <w:spacing w:line="360" w:lineRule="auto"/>
        <w:ind w:left="0"/>
        <w:rPr>
          <w:rFonts w:ascii="仿宋_GB2312" w:eastAsia="仿宋_GB2312"/>
          <w:sz w:val="24"/>
        </w:rPr>
      </w:pPr>
      <w:r>
        <w:rPr>
          <w:rFonts w:hint="eastAsia" w:ascii="仿宋_GB2312" w:eastAsia="仿宋_GB2312"/>
          <w:sz w:val="24"/>
        </w:rPr>
        <w:t>授权委托书；</w:t>
      </w:r>
    </w:p>
    <w:p>
      <w:pPr>
        <w:numPr>
          <w:ilvl w:val="0"/>
          <w:numId w:val="10"/>
        </w:numPr>
        <w:tabs>
          <w:tab w:val="left" w:pos="482"/>
          <w:tab w:val="left" w:pos="632"/>
          <w:tab w:val="clear" w:pos="796"/>
        </w:tabs>
        <w:spacing w:line="360" w:lineRule="auto"/>
        <w:ind w:left="0"/>
        <w:rPr>
          <w:rFonts w:ascii="仿宋_GB2312" w:eastAsia="仿宋_GB2312"/>
          <w:sz w:val="24"/>
        </w:rPr>
      </w:pPr>
      <w:r>
        <w:rPr>
          <w:rFonts w:hint="eastAsia" w:ascii="仿宋_GB2312" w:eastAsia="仿宋_GB2312"/>
          <w:sz w:val="24"/>
        </w:rPr>
        <w:t>比选申请人承诺函；</w:t>
      </w:r>
    </w:p>
    <w:p>
      <w:pPr>
        <w:numPr>
          <w:ilvl w:val="0"/>
          <w:numId w:val="10"/>
        </w:numPr>
        <w:tabs>
          <w:tab w:val="left" w:pos="482"/>
          <w:tab w:val="clear" w:pos="796"/>
        </w:tabs>
        <w:spacing w:line="360" w:lineRule="auto"/>
        <w:ind w:left="0"/>
        <w:rPr>
          <w:rFonts w:ascii="仿宋_GB2312" w:eastAsia="仿宋_GB2312"/>
          <w:sz w:val="24"/>
        </w:rPr>
      </w:pPr>
      <w:r>
        <w:rPr>
          <w:rFonts w:hint="eastAsia" w:ascii="仿宋_GB2312" w:eastAsia="仿宋_GB2312"/>
          <w:sz w:val="24"/>
        </w:rPr>
        <w:t>比选申请人基本情况表；</w:t>
      </w:r>
    </w:p>
    <w:p>
      <w:pPr>
        <w:numPr>
          <w:ilvl w:val="0"/>
          <w:numId w:val="10"/>
        </w:numPr>
        <w:tabs>
          <w:tab w:val="left" w:pos="482"/>
          <w:tab w:val="clear" w:pos="796"/>
        </w:tabs>
        <w:spacing w:line="360" w:lineRule="auto"/>
        <w:ind w:left="0"/>
        <w:rPr>
          <w:rFonts w:hint="eastAsia" w:ascii="仿宋_GB2312" w:eastAsia="仿宋_GB2312"/>
          <w:sz w:val="24"/>
        </w:rPr>
      </w:pPr>
      <w:r>
        <w:rPr>
          <w:rFonts w:hint="eastAsia" w:ascii="仿宋_GB2312" w:eastAsia="仿宋_GB2312"/>
          <w:sz w:val="24"/>
        </w:rPr>
        <w:t>资格审查资料；</w:t>
      </w:r>
    </w:p>
    <w:p>
      <w:pPr>
        <w:numPr>
          <w:ilvl w:val="0"/>
          <w:numId w:val="0"/>
        </w:numPr>
        <w:tabs>
          <w:tab w:val="left" w:pos="482"/>
        </w:tabs>
        <w:spacing w:line="360" w:lineRule="auto"/>
        <w:ind w:firstLine="480" w:firstLineChars="200"/>
        <w:rPr>
          <w:rFonts w:hint="eastAsia" w:ascii="仿宋_GB2312" w:eastAsia="仿宋_GB2312"/>
          <w:sz w:val="24"/>
        </w:rPr>
      </w:pPr>
      <w:r>
        <w:rPr>
          <w:rFonts w:hint="eastAsia" w:ascii="仿宋_GB2312" w:eastAsia="仿宋_GB2312"/>
          <w:sz w:val="24"/>
          <w:lang w:eastAsia="zh-CN"/>
        </w:rPr>
        <w:t>（</w:t>
      </w:r>
      <w:r>
        <w:rPr>
          <w:rFonts w:hint="eastAsia" w:ascii="仿宋_GB2312" w:eastAsia="仿宋_GB2312"/>
          <w:sz w:val="24"/>
          <w:lang w:val="en-US" w:eastAsia="zh-CN"/>
        </w:rPr>
        <w:t>八</w:t>
      </w:r>
      <w:r>
        <w:rPr>
          <w:rFonts w:hint="eastAsia" w:ascii="仿宋_GB2312" w:eastAsia="仿宋_GB2312"/>
          <w:sz w:val="24"/>
          <w:lang w:eastAsia="zh-CN"/>
        </w:rPr>
        <w:t>）</w:t>
      </w:r>
      <w:r>
        <w:rPr>
          <w:rFonts w:hint="eastAsia" w:ascii="仿宋_GB2312" w:eastAsia="仿宋_GB2312"/>
          <w:sz w:val="24"/>
          <w:lang w:val="en-US" w:eastAsia="zh-CN"/>
        </w:rPr>
        <w:t>2018年-2020年完成污染源委托检测</w:t>
      </w:r>
      <w:r>
        <w:rPr>
          <w:rFonts w:hint="eastAsia" w:ascii="仿宋_GB2312" w:eastAsia="仿宋_GB2312"/>
          <w:sz w:val="24"/>
        </w:rPr>
        <w:t>；</w:t>
      </w:r>
    </w:p>
    <w:p>
      <w:pPr>
        <w:pStyle w:val="2"/>
        <w:rPr>
          <w:rFonts w:hint="eastAsia" w:ascii="仿宋_GB2312" w:eastAsia="仿宋_GB2312"/>
          <w:sz w:val="24"/>
        </w:rPr>
      </w:pPr>
    </w:p>
    <w:p>
      <w:pPr>
        <w:rPr>
          <w:rFonts w:hint="eastAsia"/>
        </w:rPr>
      </w:pPr>
    </w:p>
    <w:p>
      <w:pPr>
        <w:rPr>
          <w:rFonts w:hint="eastAsia" w:ascii="仿宋_GB2312" w:eastAsia="仿宋_GB2312"/>
          <w:sz w:val="24"/>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4"/>
      </w:pPr>
      <w:bookmarkStart w:id="56" w:name="_Toc20675"/>
      <w:bookmarkStart w:id="57" w:name="_Toc9930836"/>
      <w:r>
        <w:rPr>
          <w:rFonts w:hint="eastAsia"/>
        </w:rPr>
        <w:t>比选申请文件封面</w:t>
      </w:r>
      <w:bookmarkEnd w:id="56"/>
      <w:bookmarkEnd w:id="57"/>
    </w:p>
    <w:p>
      <w:pPr>
        <w:spacing w:line="360" w:lineRule="auto"/>
      </w:pPr>
    </w:p>
    <w:p>
      <w:pPr>
        <w:spacing w:line="360" w:lineRule="auto"/>
        <w:jc w:val="right"/>
        <w:rPr>
          <w:sz w:val="28"/>
          <w:szCs w:val="28"/>
        </w:rPr>
      </w:pPr>
      <w:r>
        <w:rPr>
          <w:rFonts w:hint="eastAsia"/>
          <w:sz w:val="28"/>
          <w:szCs w:val="28"/>
        </w:rPr>
        <w:t>正本</w:t>
      </w:r>
    </w:p>
    <w:p>
      <w:pPr>
        <w:spacing w:line="360" w:lineRule="auto"/>
        <w:rPr>
          <w:sz w:val="28"/>
          <w:szCs w:val="28"/>
          <w:lang w:val="en-US"/>
        </w:rPr>
      </w:pPr>
      <w:r>
        <w:rPr>
          <w:rFonts w:hint="eastAsia"/>
          <w:sz w:val="28"/>
          <w:szCs w:val="28"/>
        </w:rPr>
        <w:t xml:space="preserve">  致：</w:t>
      </w:r>
      <w:r>
        <w:rPr>
          <w:rFonts w:hint="eastAsia"/>
          <w:sz w:val="28"/>
          <w:szCs w:val="28"/>
          <w:lang w:val="en-US" w:eastAsia="zh-CN"/>
        </w:rPr>
        <w:t>四川川投燃气发电有限责任公司</w:t>
      </w:r>
    </w:p>
    <w:p>
      <w:pPr>
        <w:spacing w:line="360" w:lineRule="auto"/>
        <w:jc w:val="center"/>
        <w:rPr>
          <w:sz w:val="28"/>
          <w:szCs w:val="28"/>
          <w:u w:val="single"/>
        </w:rPr>
      </w:pPr>
    </w:p>
    <w:p>
      <w:pPr>
        <w:spacing w:line="360" w:lineRule="auto"/>
        <w:ind w:firstLine="1600" w:firstLineChars="500"/>
        <w:rPr>
          <w:sz w:val="28"/>
          <w:szCs w:val="28"/>
          <w:u w:val="single"/>
        </w:rPr>
      </w:pPr>
      <w:r>
        <w:rPr>
          <w:rFonts w:hint="eastAsia"/>
          <w:sz w:val="32"/>
          <w:szCs w:val="32"/>
          <w:u w:val="single"/>
          <w:lang w:val="en-US" w:eastAsia="zh-CN"/>
        </w:rPr>
        <w:t>2021年度全厂污染源委托检测</w:t>
      </w:r>
      <w:r>
        <w:rPr>
          <w:rFonts w:hint="eastAsia"/>
          <w:sz w:val="28"/>
          <w:szCs w:val="28"/>
          <w:u w:val="single"/>
        </w:rPr>
        <w:t>（项目名称</w:t>
      </w:r>
      <w:r>
        <w:rPr>
          <w:rFonts w:hint="eastAsia"/>
          <w:sz w:val="28"/>
          <w:szCs w:val="28"/>
          <w:u w:val="single"/>
          <w:lang w:eastAsia="zh-CN"/>
        </w:rPr>
        <w:t>）</w:t>
      </w:r>
    </w:p>
    <w:p>
      <w:pPr>
        <w:spacing w:line="360" w:lineRule="auto"/>
        <w:rPr>
          <w:szCs w:val="21"/>
          <w:u w:val="single"/>
        </w:rPr>
      </w:pPr>
    </w:p>
    <w:p>
      <w:pPr>
        <w:spacing w:line="360" w:lineRule="auto"/>
        <w:jc w:val="center"/>
        <w:rPr>
          <w:rFonts w:hint="eastAsia"/>
          <w:b/>
          <w:sz w:val="48"/>
          <w:szCs w:val="48"/>
        </w:rPr>
      </w:pPr>
    </w:p>
    <w:p>
      <w:pPr>
        <w:spacing w:line="360" w:lineRule="auto"/>
        <w:jc w:val="center"/>
        <w:rPr>
          <w:rFonts w:hint="eastAsia"/>
          <w:b/>
          <w:sz w:val="48"/>
          <w:szCs w:val="48"/>
        </w:rPr>
      </w:pPr>
    </w:p>
    <w:p>
      <w:pPr>
        <w:spacing w:line="360" w:lineRule="auto"/>
        <w:jc w:val="center"/>
        <w:rPr>
          <w:b/>
          <w:sz w:val="48"/>
          <w:szCs w:val="48"/>
        </w:rPr>
      </w:pPr>
      <w:r>
        <w:rPr>
          <w:rFonts w:hint="eastAsia"/>
          <w:b/>
          <w:sz w:val="48"/>
          <w:szCs w:val="48"/>
        </w:rPr>
        <w:t>比</w:t>
      </w:r>
    </w:p>
    <w:p>
      <w:pPr>
        <w:spacing w:line="360" w:lineRule="auto"/>
        <w:jc w:val="center"/>
        <w:rPr>
          <w:b/>
          <w:sz w:val="48"/>
          <w:szCs w:val="48"/>
        </w:rPr>
      </w:pPr>
      <w:r>
        <w:rPr>
          <w:rFonts w:hint="eastAsia"/>
          <w:b/>
          <w:sz w:val="48"/>
          <w:szCs w:val="48"/>
        </w:rPr>
        <w:t>选</w:t>
      </w:r>
    </w:p>
    <w:p>
      <w:pPr>
        <w:spacing w:line="360" w:lineRule="auto"/>
        <w:jc w:val="center"/>
        <w:rPr>
          <w:b/>
          <w:sz w:val="48"/>
          <w:szCs w:val="48"/>
        </w:rPr>
      </w:pPr>
      <w:r>
        <w:rPr>
          <w:rFonts w:hint="eastAsia"/>
          <w:b/>
          <w:sz w:val="48"/>
          <w:szCs w:val="48"/>
        </w:rPr>
        <w:t>申</w:t>
      </w:r>
    </w:p>
    <w:p>
      <w:pPr>
        <w:spacing w:line="360" w:lineRule="auto"/>
        <w:jc w:val="center"/>
        <w:rPr>
          <w:b/>
          <w:sz w:val="48"/>
          <w:szCs w:val="48"/>
        </w:rPr>
      </w:pPr>
      <w:r>
        <w:rPr>
          <w:rFonts w:hint="eastAsia"/>
          <w:b/>
          <w:sz w:val="48"/>
          <w:szCs w:val="48"/>
        </w:rPr>
        <w:t>请</w:t>
      </w:r>
    </w:p>
    <w:p>
      <w:pPr>
        <w:spacing w:line="360" w:lineRule="auto"/>
        <w:jc w:val="center"/>
        <w:rPr>
          <w:b/>
          <w:sz w:val="48"/>
          <w:szCs w:val="48"/>
        </w:rPr>
      </w:pPr>
      <w:r>
        <w:rPr>
          <w:rFonts w:hint="eastAsia"/>
          <w:b/>
          <w:sz w:val="48"/>
          <w:szCs w:val="48"/>
        </w:rPr>
        <w:t>文</w:t>
      </w:r>
    </w:p>
    <w:p>
      <w:pPr>
        <w:spacing w:line="360" w:lineRule="auto"/>
        <w:jc w:val="center"/>
        <w:rPr>
          <w:b/>
          <w:sz w:val="48"/>
          <w:szCs w:val="48"/>
        </w:rPr>
      </w:pPr>
      <w:r>
        <w:rPr>
          <w:rFonts w:hint="eastAsia"/>
          <w:b/>
          <w:sz w:val="48"/>
          <w:szCs w:val="48"/>
        </w:rPr>
        <w:t>件</w:t>
      </w:r>
    </w:p>
    <w:p>
      <w:pPr>
        <w:spacing w:line="360" w:lineRule="auto"/>
        <w:rPr>
          <w:sz w:val="28"/>
          <w:szCs w:val="28"/>
        </w:rPr>
      </w:pPr>
    </w:p>
    <w:p>
      <w:pPr>
        <w:spacing w:line="360" w:lineRule="auto"/>
        <w:rPr>
          <w:sz w:val="28"/>
          <w:szCs w:val="28"/>
        </w:rPr>
      </w:pPr>
    </w:p>
    <w:p>
      <w:pPr>
        <w:spacing w:line="360" w:lineRule="auto"/>
        <w:jc w:val="center"/>
        <w:rPr>
          <w:sz w:val="28"/>
          <w:szCs w:val="28"/>
          <w:u w:val="single"/>
        </w:rPr>
      </w:pPr>
      <w:r>
        <w:rPr>
          <w:rFonts w:hint="eastAsia"/>
          <w:sz w:val="28"/>
          <w:szCs w:val="28"/>
          <w:u w:val="none"/>
        </w:rPr>
        <w:t xml:space="preserve">   </w:t>
      </w:r>
      <w:r>
        <w:rPr>
          <w:rFonts w:hint="eastAsia"/>
          <w:sz w:val="28"/>
          <w:szCs w:val="28"/>
          <w:u w:val="single"/>
        </w:rPr>
        <w:t>（中介机构全称并加盖企业法人公章）</w:t>
      </w:r>
      <w:r>
        <w:rPr>
          <w:rFonts w:hint="eastAsia"/>
          <w:sz w:val="28"/>
          <w:szCs w:val="28"/>
          <w:u w:val="none"/>
        </w:rPr>
        <w:t xml:space="preserve">   </w:t>
      </w:r>
    </w:p>
    <w:p>
      <w:pPr>
        <w:spacing w:line="360" w:lineRule="auto"/>
        <w:jc w:val="center"/>
        <w:rPr>
          <w:sz w:val="28"/>
          <w:szCs w:val="28"/>
          <w:u w:val="single"/>
        </w:rPr>
      </w:pPr>
    </w:p>
    <w:p>
      <w:pPr>
        <w:spacing w:line="360" w:lineRule="auto"/>
        <w:jc w:val="center"/>
        <w:rPr>
          <w:sz w:val="28"/>
          <w:szCs w:val="28"/>
          <w:u w:val="none"/>
        </w:rPr>
      </w:pPr>
      <w:r>
        <w:rPr>
          <w:rFonts w:hint="eastAsia"/>
          <w:sz w:val="28"/>
          <w:szCs w:val="28"/>
          <w:u w:val="none"/>
        </w:rPr>
        <w:t xml:space="preserve">     年    月    日</w:t>
      </w:r>
    </w:p>
    <w:p>
      <w:pPr>
        <w:pStyle w:val="4"/>
      </w:pPr>
      <w:r>
        <w:br w:type="page"/>
      </w:r>
      <w:bookmarkStart w:id="58" w:name="_Toc9930837"/>
      <w:bookmarkStart w:id="59" w:name="_Toc25298"/>
      <w:r>
        <w:rPr>
          <w:rFonts w:hint="eastAsia"/>
        </w:rPr>
        <w:t>比选报价书</w:t>
      </w:r>
      <w:bookmarkEnd w:id="0"/>
      <w:bookmarkEnd w:id="1"/>
      <w:bookmarkEnd w:id="2"/>
      <w:bookmarkEnd w:id="3"/>
      <w:bookmarkEnd w:id="58"/>
      <w:bookmarkEnd w:id="59"/>
    </w:p>
    <w:p>
      <w:pPr>
        <w:pStyle w:val="29"/>
        <w:spacing w:after="156" w:line="400" w:lineRule="exact"/>
      </w:pPr>
      <w:r>
        <w:rPr>
          <w:rFonts w:hint="eastAsia"/>
        </w:rPr>
        <w:t>比选报价书（格式）</w:t>
      </w:r>
    </w:p>
    <w:p>
      <w:pPr>
        <w:spacing w:line="400" w:lineRule="exact"/>
        <w:ind w:firstLine="3230" w:firstLineChars="1346"/>
        <w:rPr>
          <w:rFonts w:ascii="仿宋_GB2312" w:eastAsia="仿宋_GB2312"/>
          <w:bCs/>
          <w:sz w:val="24"/>
          <w:u w:val="single"/>
        </w:rPr>
      </w:pPr>
      <w:r>
        <w:rPr>
          <w:rFonts w:hint="eastAsia" w:ascii="仿宋_GB2312" w:eastAsia="仿宋_GB2312"/>
          <w:bCs/>
          <w:sz w:val="24"/>
        </w:rPr>
        <w:t>比选编号：</w:t>
      </w:r>
      <w:r>
        <w:rPr>
          <w:rFonts w:hint="eastAsia" w:ascii="仿宋_GB2312" w:eastAsia="仿宋_GB2312"/>
          <w:bCs/>
          <w:sz w:val="24"/>
          <w:u w:val="single"/>
        </w:rPr>
        <w:t xml:space="preserve">                 </w:t>
      </w:r>
    </w:p>
    <w:p>
      <w:pPr>
        <w:spacing w:line="400" w:lineRule="exact"/>
        <w:rPr>
          <w:rFonts w:ascii="仿宋_GB2312" w:eastAsia="仿宋_GB2312"/>
          <w:bCs/>
          <w:sz w:val="24"/>
          <w:u w:val="single"/>
        </w:rPr>
      </w:pPr>
      <w:r>
        <w:rPr>
          <w:rFonts w:hint="eastAsia" w:ascii="仿宋_GB2312" w:eastAsia="仿宋_GB2312"/>
          <w:bCs/>
          <w:sz w:val="24"/>
        </w:rPr>
        <w:t>致：四川</w:t>
      </w:r>
      <w:r>
        <w:rPr>
          <w:rFonts w:hint="eastAsia" w:ascii="仿宋_GB2312" w:eastAsia="仿宋_GB2312"/>
          <w:bCs/>
          <w:sz w:val="24"/>
          <w:lang w:val="en-US" w:eastAsia="zh-CN"/>
        </w:rPr>
        <w:t>川投燃气发电</w:t>
      </w:r>
      <w:r>
        <w:rPr>
          <w:rFonts w:hint="eastAsia" w:ascii="仿宋_GB2312" w:eastAsia="仿宋_GB2312"/>
          <w:bCs/>
          <w:sz w:val="24"/>
        </w:rPr>
        <w:t>有限责任公司</w:t>
      </w:r>
    </w:p>
    <w:p>
      <w:pPr>
        <w:pStyle w:val="14"/>
        <w:spacing w:line="400" w:lineRule="exact"/>
        <w:ind w:firstLine="420"/>
        <w:rPr>
          <w:rFonts w:ascii="仿宋_GB2312" w:eastAsia="仿宋_GB2312"/>
          <w:bCs/>
          <w:sz w:val="24"/>
          <w:szCs w:val="24"/>
        </w:rPr>
      </w:pPr>
      <w:r>
        <w:rPr>
          <w:rFonts w:hint="eastAsia" w:ascii="仿宋_GB2312" w:hAnsi="Times New Roman" w:eastAsia="仿宋_GB2312" w:cs="Times New Roman"/>
          <w:bCs/>
          <w:kern w:val="2"/>
          <w:sz w:val="24"/>
          <w:szCs w:val="24"/>
          <w:lang w:val="en-US" w:eastAsia="zh-CN" w:bidi="ar-SA"/>
        </w:rPr>
        <w:t>1、我方已仔细研究了2021年度全厂污染源委托检测比选文件（包括补充通知）的全部内容，我方愿意承担风险金额￥</w:t>
      </w:r>
      <w:r>
        <w:rPr>
          <w:rFonts w:hint="eastAsia" w:ascii="仿宋_GB2312" w:hAnsi="Times New Roman" w:eastAsia="仿宋_GB2312" w:cs="Times New Roman"/>
          <w:bCs/>
          <w:kern w:val="2"/>
          <w:sz w:val="24"/>
          <w:szCs w:val="24"/>
          <w:u w:val="single"/>
          <w:lang w:val="en-US" w:eastAsia="zh-CN" w:bidi="ar-SA"/>
        </w:rPr>
        <w:t xml:space="preserve">              </w:t>
      </w:r>
      <w:r>
        <w:rPr>
          <w:rFonts w:hint="eastAsia" w:ascii="仿宋_GB2312" w:hAnsi="Times New Roman" w:eastAsia="仿宋_GB2312" w:cs="Times New Roman"/>
          <w:bCs/>
          <w:kern w:val="2"/>
          <w:sz w:val="24"/>
          <w:szCs w:val="24"/>
          <w:lang w:val="en-US" w:eastAsia="zh-CN" w:bidi="ar-SA"/>
        </w:rPr>
        <w:t xml:space="preserve">（大写）  </w:t>
      </w:r>
      <w:r>
        <w:rPr>
          <w:rFonts w:hint="eastAsia" w:ascii="仿宋_GB2312" w:eastAsia="仿宋_GB2312"/>
          <w:bCs/>
          <w:sz w:val="24"/>
          <w:szCs w:val="24"/>
          <w:u w:val="single"/>
        </w:rPr>
        <w:t xml:space="preserve">           </w:t>
      </w:r>
      <w:r>
        <w:rPr>
          <w:rFonts w:hint="eastAsia" w:ascii="仿宋_GB2312" w:eastAsia="仿宋_GB2312"/>
          <w:bCs/>
          <w:sz w:val="24"/>
          <w:szCs w:val="24"/>
        </w:rPr>
        <w:t>元，按比选文件的要求完成规定的全部工作内容，并承担相关责任。</w:t>
      </w:r>
    </w:p>
    <w:p>
      <w:pPr>
        <w:spacing w:line="400" w:lineRule="exact"/>
        <w:ind w:firstLine="420"/>
        <w:rPr>
          <w:rFonts w:ascii="仿宋_GB2312" w:eastAsia="仿宋_GB2312"/>
          <w:bCs/>
          <w:sz w:val="24"/>
        </w:rPr>
      </w:pPr>
      <w:r>
        <w:rPr>
          <w:rFonts w:hint="eastAsia" w:ascii="仿宋_GB2312" w:eastAsia="仿宋_GB2312"/>
          <w:bCs/>
          <w:sz w:val="24"/>
        </w:rPr>
        <w:t>2、我方提交的比选申请文件在比选截止时间后的90天及其延长期（如果有）内有效，在此期间内被你方接受的比选申请文件对我方具有约束力。我方保证在比选申请有效期内不撤回比选申请文件。</w:t>
      </w:r>
    </w:p>
    <w:p>
      <w:pPr>
        <w:spacing w:line="400" w:lineRule="exact"/>
        <w:ind w:firstLine="420"/>
        <w:rPr>
          <w:rFonts w:ascii="仿宋_GB2312" w:eastAsia="仿宋_GB2312"/>
          <w:bCs/>
          <w:sz w:val="24"/>
        </w:rPr>
      </w:pPr>
      <w:r>
        <w:rPr>
          <w:rFonts w:hint="eastAsia" w:ascii="仿宋_GB2312" w:eastAsia="仿宋_GB2312"/>
          <w:bCs/>
          <w:sz w:val="24"/>
        </w:rPr>
        <w:t>3、若我方成为合同谈判候选人：</w:t>
      </w:r>
    </w:p>
    <w:p>
      <w:pPr>
        <w:spacing w:line="400" w:lineRule="exact"/>
        <w:ind w:firstLine="420"/>
        <w:rPr>
          <w:rFonts w:ascii="仿宋_GB2312" w:eastAsia="仿宋_GB2312"/>
          <w:bCs/>
          <w:sz w:val="24"/>
        </w:rPr>
      </w:pPr>
      <w:r>
        <w:rPr>
          <w:rFonts w:hint="eastAsia" w:ascii="仿宋_GB2312" w:eastAsia="仿宋_GB2312"/>
          <w:bCs/>
          <w:sz w:val="24"/>
        </w:rPr>
        <w:t>（1）我方保证在收到你方的通知书后，按比选文件规定的期限，及时派代表前去进行合同谈判。</w:t>
      </w:r>
    </w:p>
    <w:p>
      <w:pPr>
        <w:spacing w:line="400" w:lineRule="exact"/>
        <w:ind w:firstLine="420"/>
        <w:rPr>
          <w:rFonts w:ascii="仿宋_GB2312" w:eastAsia="仿宋_GB2312"/>
          <w:bCs/>
          <w:sz w:val="24"/>
        </w:rPr>
      </w:pPr>
      <w:r>
        <w:rPr>
          <w:rFonts w:hint="eastAsia" w:ascii="仿宋_GB2312" w:eastAsia="仿宋_GB2312"/>
          <w:bCs/>
          <w:sz w:val="24"/>
        </w:rPr>
        <w:t>（2）我方保证在合同规定的期限内完成合同规定的全部工作。</w:t>
      </w:r>
    </w:p>
    <w:p>
      <w:pPr>
        <w:spacing w:line="400" w:lineRule="exact"/>
        <w:ind w:firstLine="420"/>
        <w:rPr>
          <w:rFonts w:ascii="仿宋_GB2312" w:eastAsia="仿宋_GB2312"/>
          <w:bCs/>
          <w:sz w:val="24"/>
        </w:rPr>
      </w:pPr>
      <w:r>
        <w:rPr>
          <w:rFonts w:hint="eastAsia" w:ascii="仿宋_GB2312" w:eastAsia="仿宋_GB2312"/>
          <w:bCs/>
          <w:sz w:val="24"/>
        </w:rPr>
        <w:t>4、我方完全理解你方不保证比选报价最低的比选申请人中选。</w:t>
      </w:r>
    </w:p>
    <w:p>
      <w:pPr>
        <w:spacing w:line="400" w:lineRule="exact"/>
        <w:ind w:firstLine="420"/>
        <w:rPr>
          <w:rFonts w:ascii="仿宋_GB2312" w:eastAsia="仿宋_GB2312"/>
          <w:bCs/>
          <w:sz w:val="24"/>
        </w:rPr>
      </w:pPr>
      <w:r>
        <w:rPr>
          <w:rFonts w:hint="eastAsia" w:ascii="仿宋_GB2312" w:eastAsia="仿宋_GB2312"/>
          <w:bCs/>
          <w:sz w:val="24"/>
        </w:rPr>
        <w:t>5、我方保证将按比选文件的规定履行责任和义务。</w:t>
      </w:r>
    </w:p>
    <w:p>
      <w:pPr>
        <w:spacing w:line="400" w:lineRule="exact"/>
        <w:ind w:firstLine="420"/>
        <w:rPr>
          <w:rFonts w:ascii="仿宋_GB2312" w:eastAsia="仿宋_GB2312"/>
          <w:bCs/>
          <w:sz w:val="24"/>
        </w:rPr>
      </w:pPr>
      <w:r>
        <w:rPr>
          <w:rFonts w:hint="eastAsia" w:ascii="仿宋_GB2312" w:eastAsia="仿宋_GB2312"/>
          <w:bCs/>
          <w:sz w:val="24"/>
        </w:rPr>
        <w:t xml:space="preserve">6、所有与本比选申请文件有关的正式通信请函送：           </w:t>
      </w:r>
    </w:p>
    <w:p>
      <w:pPr>
        <w:spacing w:line="400" w:lineRule="exact"/>
        <w:ind w:firstLine="420"/>
        <w:rPr>
          <w:rFonts w:ascii="仿宋_GB2312" w:eastAsia="仿宋_GB2312"/>
          <w:bCs/>
          <w:sz w:val="24"/>
        </w:rPr>
      </w:pPr>
    </w:p>
    <w:p>
      <w:pPr>
        <w:spacing w:line="400" w:lineRule="exact"/>
        <w:ind w:firstLine="3780" w:firstLineChars="1575"/>
        <w:rPr>
          <w:rFonts w:ascii="仿宋_GB2312" w:eastAsia="仿宋_GB2312"/>
          <w:bCs/>
          <w:sz w:val="24"/>
        </w:rPr>
      </w:pPr>
      <w:r>
        <w:rPr>
          <w:rFonts w:hint="eastAsia" w:ascii="仿宋_GB2312" w:eastAsia="仿宋_GB2312"/>
          <w:bCs/>
          <w:sz w:val="24"/>
        </w:rPr>
        <w:t>收 件 人：</w:t>
      </w:r>
      <w:r>
        <w:rPr>
          <w:rFonts w:hint="eastAsia" w:ascii="仿宋_GB2312" w:eastAsia="仿宋_GB2312"/>
          <w:bCs/>
          <w:sz w:val="24"/>
          <w:u w:val="single"/>
        </w:rPr>
        <w:t xml:space="preserve">                           </w:t>
      </w:r>
    </w:p>
    <w:p>
      <w:pPr>
        <w:spacing w:line="400" w:lineRule="exact"/>
        <w:ind w:firstLine="3780" w:firstLineChars="1575"/>
        <w:rPr>
          <w:rFonts w:ascii="仿宋_GB2312" w:eastAsia="仿宋_GB2312"/>
          <w:bCs/>
          <w:sz w:val="24"/>
        </w:rPr>
      </w:pPr>
      <w:r>
        <w:rPr>
          <w:rFonts w:hint="eastAsia" w:ascii="仿宋_GB2312" w:eastAsia="仿宋_GB2312"/>
          <w:bCs/>
          <w:sz w:val="24"/>
        </w:rPr>
        <w:t>邮政编码：</w:t>
      </w:r>
      <w:r>
        <w:rPr>
          <w:rFonts w:hint="eastAsia" w:ascii="仿宋_GB2312" w:eastAsia="仿宋_GB2312"/>
          <w:bCs/>
          <w:sz w:val="24"/>
          <w:u w:val="single"/>
        </w:rPr>
        <w:t xml:space="preserve">                           </w:t>
      </w:r>
      <w:r>
        <w:rPr>
          <w:rFonts w:hint="eastAsia" w:ascii="仿宋_GB2312" w:eastAsia="仿宋_GB2312"/>
          <w:bCs/>
          <w:sz w:val="24"/>
        </w:rPr>
        <w:t xml:space="preserve"> </w:t>
      </w:r>
    </w:p>
    <w:p>
      <w:pPr>
        <w:spacing w:line="400" w:lineRule="exact"/>
        <w:ind w:firstLine="3780" w:firstLineChars="1575"/>
        <w:rPr>
          <w:rFonts w:ascii="仿宋_GB2312" w:eastAsia="仿宋_GB2312"/>
          <w:bCs/>
          <w:sz w:val="24"/>
        </w:rPr>
      </w:pPr>
      <w:r>
        <w:rPr>
          <w:rFonts w:hint="eastAsia" w:ascii="仿宋_GB2312" w:eastAsia="仿宋_GB2312"/>
          <w:bCs/>
          <w:sz w:val="24"/>
        </w:rPr>
        <w:t>地    址：</w:t>
      </w:r>
      <w:r>
        <w:rPr>
          <w:rFonts w:hint="eastAsia" w:ascii="仿宋_GB2312" w:eastAsia="仿宋_GB2312"/>
          <w:bCs/>
          <w:sz w:val="24"/>
          <w:u w:val="single"/>
        </w:rPr>
        <w:t xml:space="preserve">                           </w:t>
      </w:r>
      <w:r>
        <w:rPr>
          <w:rFonts w:hint="eastAsia" w:ascii="仿宋_GB2312" w:eastAsia="仿宋_GB2312"/>
          <w:bCs/>
          <w:sz w:val="24"/>
        </w:rPr>
        <w:t xml:space="preserve"> </w:t>
      </w:r>
    </w:p>
    <w:p>
      <w:pPr>
        <w:spacing w:line="400" w:lineRule="exact"/>
        <w:ind w:firstLine="420"/>
        <w:rPr>
          <w:rFonts w:ascii="仿宋_GB2312" w:eastAsia="仿宋_GB2312"/>
          <w:bCs/>
          <w:sz w:val="24"/>
        </w:rPr>
      </w:pPr>
      <w:r>
        <w:rPr>
          <w:rFonts w:hint="eastAsia" w:ascii="仿宋_GB2312" w:eastAsia="仿宋_GB2312"/>
          <w:bCs/>
          <w:sz w:val="24"/>
        </w:rPr>
        <w:t xml:space="preserve">                            电    话：</w:t>
      </w:r>
      <w:r>
        <w:rPr>
          <w:rFonts w:hint="eastAsia" w:ascii="仿宋_GB2312" w:eastAsia="仿宋_GB2312"/>
          <w:bCs/>
          <w:sz w:val="24"/>
          <w:u w:val="single"/>
        </w:rPr>
        <w:t xml:space="preserve">                           </w:t>
      </w:r>
      <w:r>
        <w:rPr>
          <w:rFonts w:hint="eastAsia" w:ascii="仿宋_GB2312" w:eastAsia="仿宋_GB2312"/>
          <w:bCs/>
          <w:sz w:val="24"/>
        </w:rPr>
        <w:t xml:space="preserve"> </w:t>
      </w:r>
    </w:p>
    <w:p>
      <w:pPr>
        <w:spacing w:line="400" w:lineRule="exact"/>
        <w:ind w:firstLine="420"/>
        <w:rPr>
          <w:rFonts w:ascii="仿宋_GB2312" w:eastAsia="仿宋_GB2312"/>
          <w:bCs/>
          <w:sz w:val="24"/>
        </w:rPr>
      </w:pPr>
      <w:r>
        <w:rPr>
          <w:rFonts w:hint="eastAsia" w:ascii="仿宋_GB2312" w:eastAsia="仿宋_GB2312"/>
          <w:bCs/>
          <w:sz w:val="24"/>
        </w:rPr>
        <w:t xml:space="preserve">                            传    真：</w:t>
      </w:r>
      <w:r>
        <w:rPr>
          <w:rFonts w:hint="eastAsia" w:ascii="仿宋_GB2312" w:eastAsia="仿宋_GB2312"/>
          <w:bCs/>
          <w:sz w:val="24"/>
          <w:u w:val="single"/>
        </w:rPr>
        <w:t xml:space="preserve">                           </w:t>
      </w:r>
      <w:r>
        <w:rPr>
          <w:rFonts w:hint="eastAsia" w:ascii="仿宋_GB2312" w:eastAsia="仿宋_GB2312"/>
          <w:bCs/>
          <w:sz w:val="24"/>
        </w:rPr>
        <w:t xml:space="preserve"> </w:t>
      </w:r>
    </w:p>
    <w:p>
      <w:pPr>
        <w:spacing w:line="400" w:lineRule="exact"/>
        <w:ind w:firstLine="420"/>
        <w:rPr>
          <w:rFonts w:ascii="仿宋_GB2312" w:eastAsia="仿宋_GB2312"/>
          <w:sz w:val="24"/>
        </w:rPr>
      </w:pPr>
      <w:r>
        <w:rPr>
          <w:rFonts w:hint="eastAsia" w:ascii="仿宋_GB2312" w:eastAsia="仿宋_GB2312"/>
          <w:bCs/>
          <w:sz w:val="24"/>
        </w:rPr>
        <w:t xml:space="preserve">                            </w:t>
      </w:r>
      <w:r>
        <w:rPr>
          <w:rFonts w:hint="eastAsia" w:ascii="仿宋_GB2312" w:eastAsia="仿宋_GB2312"/>
          <w:sz w:val="24"/>
        </w:rPr>
        <w:t xml:space="preserve">                                           </w:t>
      </w:r>
    </w:p>
    <w:p>
      <w:pPr>
        <w:spacing w:line="400" w:lineRule="exact"/>
        <w:ind w:firstLine="420"/>
        <w:rPr>
          <w:rFonts w:ascii="仿宋_GB2312" w:eastAsia="仿宋_GB2312"/>
          <w:bCs/>
          <w:sz w:val="24"/>
        </w:rPr>
      </w:pPr>
    </w:p>
    <w:p>
      <w:pPr>
        <w:spacing w:line="400" w:lineRule="exact"/>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400" w:lineRule="exact"/>
        <w:ind w:firstLine="420"/>
        <w:rPr>
          <w:rFonts w:ascii="仿宋_GB2312" w:eastAsia="仿宋_GB2312"/>
          <w:bCs/>
          <w:sz w:val="24"/>
        </w:rPr>
      </w:pPr>
      <w:r>
        <w:rPr>
          <w:rFonts w:hint="eastAsia" w:ascii="仿宋_GB2312" w:eastAsia="仿宋_GB2312"/>
          <w:bCs/>
          <w:sz w:val="24"/>
        </w:rPr>
        <w:t xml:space="preserve">                                                 </w:t>
      </w:r>
    </w:p>
    <w:p>
      <w:pPr>
        <w:widowControl/>
        <w:spacing w:line="400" w:lineRule="exact"/>
        <w:ind w:firstLine="420"/>
        <w:rPr>
          <w:rFonts w:ascii="仿宋_GB2312" w:eastAsia="仿宋_GB2312"/>
          <w:bCs/>
          <w:sz w:val="24"/>
        </w:rPr>
      </w:pPr>
    </w:p>
    <w:p>
      <w:pPr>
        <w:spacing w:line="400" w:lineRule="exact"/>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400" w:lineRule="exact"/>
        <w:ind w:firstLine="420"/>
        <w:rPr>
          <w:rFonts w:ascii="仿宋_GB2312" w:eastAsia="仿宋_GB2312"/>
          <w:bCs/>
          <w:sz w:val="24"/>
        </w:rPr>
      </w:pPr>
      <w:r>
        <w:rPr>
          <w:rFonts w:hint="eastAsia" w:ascii="仿宋_GB2312" w:eastAsia="仿宋_GB2312"/>
          <w:bCs/>
          <w:sz w:val="24"/>
        </w:rPr>
        <w:t xml:space="preserve">                                                 </w:t>
      </w:r>
    </w:p>
    <w:p>
      <w:pPr>
        <w:spacing w:line="400" w:lineRule="exact"/>
        <w:ind w:firstLine="420"/>
        <w:rPr>
          <w:rFonts w:ascii="仿宋_GB2312" w:eastAsia="仿宋_GB2312"/>
          <w:bCs/>
          <w:sz w:val="24"/>
        </w:rPr>
      </w:pPr>
    </w:p>
    <w:p>
      <w:pPr>
        <w:spacing w:line="400" w:lineRule="exact"/>
        <w:ind w:left="480"/>
        <w:rPr>
          <w:rFonts w:ascii="仿宋_GB2312" w:eastAsia="仿宋_GB2312"/>
          <w:sz w:val="24"/>
        </w:rPr>
      </w:pPr>
      <w:r>
        <w:rPr>
          <w:rFonts w:hint="eastAsia" w:ascii="仿宋_GB2312" w:eastAsia="仿宋_GB2312"/>
          <w:bCs/>
          <w:sz w:val="24"/>
        </w:rPr>
        <w:t xml:space="preserve">                                            </w:t>
      </w:r>
      <w:r>
        <w:rPr>
          <w:rFonts w:hint="eastAsia" w:ascii="仿宋_GB2312" w:eastAsia="仿宋_GB2312"/>
          <w:sz w:val="24"/>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widowControl/>
        <w:jc w:val="left"/>
        <w:rPr>
          <w:rFonts w:ascii="仿宋_GB2312" w:eastAsia="仿宋_GB2312"/>
          <w:sz w:val="24"/>
        </w:rPr>
      </w:pPr>
      <w:r>
        <w:rPr>
          <w:rFonts w:ascii="仿宋_GB2312" w:eastAsia="仿宋_GB2312"/>
          <w:sz w:val="24"/>
        </w:rPr>
        <w:br w:type="page"/>
      </w:r>
    </w:p>
    <w:p>
      <w:pPr>
        <w:pStyle w:val="4"/>
      </w:pPr>
      <w:bookmarkStart w:id="60" w:name="_Toc20263"/>
      <w:bookmarkStart w:id="61" w:name="_Toc109212585"/>
      <w:bookmarkStart w:id="62" w:name="_Toc16393653"/>
      <w:bookmarkStart w:id="63" w:name="_Toc9930838"/>
      <w:bookmarkStart w:id="64" w:name="_Toc44141195"/>
      <w:bookmarkStart w:id="65" w:name="_Toc17186213"/>
      <w:r>
        <w:rPr>
          <w:rFonts w:hint="eastAsia"/>
        </w:rPr>
        <w:t>授权委托书</w:t>
      </w:r>
      <w:bookmarkEnd w:id="60"/>
      <w:bookmarkEnd w:id="61"/>
      <w:bookmarkEnd w:id="62"/>
      <w:bookmarkEnd w:id="63"/>
      <w:bookmarkEnd w:id="64"/>
      <w:bookmarkEnd w:id="65"/>
    </w:p>
    <w:p>
      <w:pPr>
        <w:pStyle w:val="29"/>
        <w:spacing w:after="156" w:line="360" w:lineRule="auto"/>
      </w:pPr>
      <w:r>
        <w:rPr>
          <w:rFonts w:hint="eastAsia"/>
        </w:rPr>
        <w:t>授 权 委 托 书（格式）</w:t>
      </w:r>
    </w:p>
    <w:p>
      <w:pPr>
        <w:spacing w:line="360" w:lineRule="auto"/>
        <w:rPr>
          <w:rFonts w:ascii="仿宋_GB2312" w:eastAsia="仿宋_GB2312"/>
          <w:bCs/>
          <w:sz w:val="24"/>
        </w:rPr>
      </w:pPr>
      <w:r>
        <w:rPr>
          <w:rFonts w:hint="eastAsia" w:ascii="仿宋_GB2312" w:eastAsia="仿宋_GB2312"/>
          <w:sz w:val="24"/>
        </w:rPr>
        <w:t>致：</w:t>
      </w:r>
      <w:r>
        <w:rPr>
          <w:rFonts w:hint="eastAsia" w:ascii="仿宋_GB2312" w:eastAsia="仿宋_GB2312"/>
          <w:bCs/>
          <w:sz w:val="24"/>
        </w:rPr>
        <w:t>四川</w:t>
      </w:r>
      <w:r>
        <w:rPr>
          <w:rFonts w:hint="eastAsia" w:ascii="仿宋_GB2312" w:eastAsia="仿宋_GB2312"/>
          <w:bCs/>
          <w:sz w:val="24"/>
          <w:lang w:val="en-US" w:eastAsia="zh-CN"/>
        </w:rPr>
        <w:t>川投燃气发电</w:t>
      </w:r>
      <w:r>
        <w:rPr>
          <w:rFonts w:hint="eastAsia" w:ascii="仿宋_GB2312" w:eastAsia="仿宋_GB2312"/>
          <w:bCs/>
          <w:sz w:val="24"/>
        </w:rPr>
        <w:t>有限责任公司</w:t>
      </w:r>
    </w:p>
    <w:p>
      <w:pPr>
        <w:spacing w:line="360" w:lineRule="auto"/>
        <w:ind w:firstLine="422"/>
        <w:rPr>
          <w:rFonts w:ascii="仿宋_GB2312" w:eastAsia="仿宋_GB2312"/>
          <w:bCs/>
          <w:sz w:val="24"/>
        </w:rPr>
      </w:pPr>
      <w:r>
        <w:rPr>
          <w:rFonts w:hint="eastAsia" w:ascii="仿宋_GB2312" w:eastAsia="仿宋_GB2312"/>
          <w:bCs/>
          <w:sz w:val="24"/>
        </w:rPr>
        <w:t>我，</w:t>
      </w:r>
      <w:r>
        <w:rPr>
          <w:rFonts w:hint="eastAsia" w:ascii="仿宋_GB2312" w:eastAsia="仿宋_GB2312"/>
          <w:bCs/>
          <w:sz w:val="24"/>
          <w:u w:val="single"/>
        </w:rPr>
        <w:t xml:space="preserve">               </w:t>
      </w:r>
      <w:r>
        <w:rPr>
          <w:rFonts w:hint="eastAsia" w:ascii="仿宋_GB2312" w:eastAsia="仿宋_GB2312"/>
          <w:bCs/>
          <w:sz w:val="24"/>
        </w:rPr>
        <w:t>(姓名)，作为</w:t>
      </w:r>
      <w:r>
        <w:rPr>
          <w:rFonts w:hint="eastAsia" w:ascii="仿宋_GB2312" w:hAnsi="Times New Roman" w:eastAsia="仿宋_GB2312" w:cs="Times New Roman"/>
          <w:bCs/>
          <w:kern w:val="2"/>
          <w:sz w:val="24"/>
          <w:szCs w:val="24"/>
          <w:lang w:val="en-US" w:eastAsia="zh-CN" w:bidi="ar-SA"/>
        </w:rPr>
        <w:t>2021年度全厂污染源委托检测</w:t>
      </w:r>
      <w:r>
        <w:rPr>
          <w:rFonts w:hint="eastAsia" w:ascii="仿宋_GB2312" w:eastAsia="仿宋_GB2312"/>
          <w:bCs/>
          <w:sz w:val="24"/>
        </w:rPr>
        <w:t>的法定代表人（或负责人），兹授权</w:t>
      </w:r>
      <w:r>
        <w:rPr>
          <w:rFonts w:hint="eastAsia" w:ascii="仿宋_GB2312" w:eastAsia="仿宋_GB2312"/>
          <w:bCs/>
          <w:sz w:val="24"/>
          <w:u w:val="single"/>
        </w:rPr>
        <w:t xml:space="preserve">       （委托代理人姓名、职务）     </w:t>
      </w:r>
      <w:r>
        <w:rPr>
          <w:rFonts w:hint="eastAsia" w:ascii="仿宋_GB2312" w:eastAsia="仿宋_GB2312"/>
          <w:bCs/>
          <w:sz w:val="24"/>
        </w:rPr>
        <w:t>（居民身份证编号：</w:t>
      </w:r>
      <w:r>
        <w:rPr>
          <w:rFonts w:hint="eastAsia" w:ascii="仿宋_GB2312" w:eastAsia="仿宋_GB2312"/>
          <w:bCs/>
          <w:sz w:val="24"/>
          <w:u w:val="single"/>
        </w:rPr>
        <w:t xml:space="preserve">                </w:t>
      </w:r>
      <w:r>
        <w:rPr>
          <w:rFonts w:hint="eastAsia" w:ascii="仿宋_GB2312" w:eastAsia="仿宋_GB2312"/>
          <w:bCs/>
          <w:sz w:val="24"/>
        </w:rPr>
        <w:t>）为我单位的委托代理人，代表我单位就</w:t>
      </w:r>
      <w:r>
        <w:rPr>
          <w:rFonts w:hint="eastAsia" w:ascii="仿宋_GB2312" w:eastAsia="仿宋_GB2312"/>
          <w:bCs/>
          <w:sz w:val="24"/>
          <w:u w:val="single"/>
        </w:rPr>
        <w:t xml:space="preserve">      （项目名称）       </w:t>
      </w:r>
      <w:r>
        <w:rPr>
          <w:rFonts w:hint="eastAsia" w:ascii="仿宋_GB2312" w:eastAsia="仿宋_GB2312"/>
          <w:bCs/>
          <w:sz w:val="24"/>
        </w:rPr>
        <w:t>签署比选申请文件、进行谈判、签订合同和处理与之有关的一切事务，我及我单位均予以承认并全部承担其产生的所有权利和义务，特此授权。委托代理人不得转授权。</w:t>
      </w:r>
    </w:p>
    <w:p>
      <w:pPr>
        <w:spacing w:line="360" w:lineRule="auto"/>
        <w:ind w:firstLine="422"/>
        <w:rPr>
          <w:rFonts w:ascii="仿宋_GB2312" w:eastAsia="仿宋_GB2312"/>
          <w:bCs/>
          <w:sz w:val="24"/>
        </w:rPr>
      </w:pPr>
    </w:p>
    <w:p>
      <w:pPr>
        <w:spacing w:line="360" w:lineRule="auto"/>
        <w:ind w:firstLine="422"/>
        <w:rPr>
          <w:rFonts w:ascii="仿宋_GB2312" w:eastAsia="仿宋_GB2312"/>
          <w:bCs/>
          <w:sz w:val="24"/>
        </w:rPr>
      </w:pPr>
    </w:p>
    <w:p>
      <w:pPr>
        <w:spacing w:line="360" w:lineRule="auto"/>
        <w:ind w:firstLine="422"/>
        <w:rPr>
          <w:rFonts w:ascii="仿宋_GB2312" w:eastAsia="仿宋_GB2312"/>
          <w:bCs/>
          <w:sz w:val="24"/>
        </w:rPr>
      </w:pPr>
      <w:r>
        <w:rPr>
          <w:rFonts w:hint="eastAsia" w:ascii="仿宋_GB2312" w:eastAsia="仿宋_GB2312"/>
          <w:bCs/>
          <w:sz w:val="24"/>
        </w:rPr>
        <w:tab/>
      </w:r>
      <w:r>
        <w:rPr>
          <w:rFonts w:hint="eastAsia" w:ascii="仿宋_GB2312" w:eastAsia="仿宋_GB2312"/>
          <w:bCs/>
          <w:sz w:val="24"/>
        </w:rPr>
        <w:t xml:space="preserve">                         比选申请人：</w:t>
      </w:r>
      <w:r>
        <w:rPr>
          <w:rFonts w:hint="eastAsia" w:ascii="仿宋_GB2312" w:eastAsia="仿宋_GB2312"/>
          <w:bCs/>
          <w:sz w:val="24"/>
          <w:u w:val="single"/>
        </w:rPr>
        <w:t xml:space="preserve">           （公章）      </w:t>
      </w:r>
      <w:r>
        <w:rPr>
          <w:rFonts w:hint="eastAsia" w:ascii="仿宋_GB2312" w:eastAsia="仿宋_GB2312"/>
          <w:bCs/>
          <w:sz w:val="24"/>
        </w:rPr>
        <w:t xml:space="preserve"> </w:t>
      </w:r>
    </w:p>
    <w:p>
      <w:pPr>
        <w:spacing w:line="360" w:lineRule="auto"/>
        <w:ind w:firstLine="422"/>
        <w:rPr>
          <w:rFonts w:ascii="仿宋_GB2312" w:eastAsia="仿宋_GB2312"/>
          <w:bCs/>
          <w:sz w:val="24"/>
        </w:rPr>
      </w:pPr>
      <w:r>
        <w:rPr>
          <w:rFonts w:hint="eastAsia" w:ascii="仿宋_GB2312" w:eastAsia="仿宋_GB2312"/>
          <w:bCs/>
          <w:sz w:val="24"/>
        </w:rPr>
        <w:t xml:space="preserve">                                                       </w:t>
      </w:r>
    </w:p>
    <w:p>
      <w:pPr>
        <w:spacing w:line="360" w:lineRule="auto"/>
        <w:ind w:firstLine="422"/>
        <w:rPr>
          <w:rFonts w:ascii="仿宋_GB2312" w:eastAsia="仿宋_GB2312"/>
          <w:bCs/>
          <w:sz w:val="24"/>
          <w:u w:val="single"/>
        </w:rPr>
      </w:pPr>
      <w:r>
        <w:rPr>
          <w:rFonts w:hint="eastAsia" w:ascii="仿宋_GB2312" w:eastAsia="仿宋_GB2312"/>
          <w:bCs/>
          <w:sz w:val="24"/>
        </w:rPr>
        <w:t xml:space="preserve">                  法定代表人（或负责人）：</w:t>
      </w:r>
      <w:r>
        <w:rPr>
          <w:rFonts w:hint="eastAsia" w:ascii="仿宋_GB2312" w:eastAsia="仿宋_GB2312"/>
          <w:bCs/>
          <w:sz w:val="24"/>
          <w:u w:val="single"/>
        </w:rPr>
        <w:t xml:space="preserve">           （签名）     </w:t>
      </w:r>
    </w:p>
    <w:p>
      <w:pPr>
        <w:spacing w:line="360" w:lineRule="auto"/>
        <w:ind w:firstLine="422"/>
        <w:rPr>
          <w:rFonts w:ascii="仿宋_GB2312" w:eastAsia="仿宋_GB2312"/>
          <w:bCs/>
          <w:sz w:val="24"/>
          <w:u w:val="single"/>
        </w:rPr>
      </w:pPr>
      <w:r>
        <w:rPr>
          <w:rFonts w:hint="eastAsia" w:ascii="仿宋_GB2312" w:eastAsia="仿宋_GB2312"/>
          <w:bCs/>
          <w:sz w:val="24"/>
        </w:rPr>
        <w:t xml:space="preserve">                                                                             </w:t>
      </w:r>
    </w:p>
    <w:p>
      <w:pPr>
        <w:spacing w:line="360" w:lineRule="auto"/>
        <w:ind w:left="481" w:leftChars="229" w:firstLine="3417" w:firstLineChars="1424"/>
        <w:rPr>
          <w:rFonts w:ascii="仿宋_GB2312" w:eastAsia="仿宋_GB2312"/>
          <w:sz w:val="24"/>
        </w:rPr>
      </w:pPr>
      <w:r>
        <w:rPr>
          <w:rFonts w:hint="eastAsia" w:ascii="仿宋_GB2312" w:eastAsia="仿宋_GB2312"/>
          <w:bCs/>
          <w:sz w:val="24"/>
        </w:rPr>
        <w:t>委托代理人：</w:t>
      </w:r>
      <w:r>
        <w:rPr>
          <w:rFonts w:hint="eastAsia" w:ascii="仿宋_GB2312" w:eastAsia="仿宋_GB2312"/>
          <w:bCs/>
          <w:sz w:val="24"/>
          <w:u w:val="single"/>
        </w:rPr>
        <w:t xml:space="preserve">            （签名）     </w:t>
      </w:r>
    </w:p>
    <w:p>
      <w:pPr>
        <w:spacing w:line="360" w:lineRule="auto"/>
        <w:ind w:firstLine="422"/>
        <w:rPr>
          <w:rFonts w:ascii="仿宋_GB2312" w:eastAsia="仿宋_GB2312"/>
          <w:bCs/>
          <w:sz w:val="24"/>
        </w:rPr>
      </w:pPr>
    </w:p>
    <w:p>
      <w:pPr>
        <w:spacing w:line="360" w:lineRule="auto"/>
        <w:ind w:left="481" w:leftChars="229" w:firstLine="3417" w:firstLineChars="1424"/>
        <w:rPr>
          <w:rFonts w:ascii="仿宋_GB2312" w:eastAsia="仿宋_GB2312"/>
          <w:sz w:val="24"/>
        </w:rPr>
      </w:pPr>
      <w:r>
        <w:rPr>
          <w:rFonts w:hint="eastAsia" w:ascii="仿宋_GB2312" w:eastAsia="仿宋_GB2312"/>
          <w:sz w:val="24"/>
        </w:rPr>
        <w:t>日      期：</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spacing w:line="360" w:lineRule="auto"/>
        <w:jc w:val="left"/>
        <w:rPr>
          <w:rFonts w:ascii="仿宋_GB2312" w:eastAsia="仿宋_GB2312"/>
          <w:bCs/>
          <w:sz w:val="24"/>
        </w:rPr>
      </w:pPr>
      <w:r>
        <w:rPr>
          <w:rFonts w:hint="eastAsia" w:ascii="仿宋_GB2312" w:eastAsia="仿宋_GB2312"/>
          <w:bCs/>
          <w:sz w:val="24"/>
        </w:rPr>
        <w:t>附：授权人、委托代理人居民身份证复印件。</w:t>
      </w:r>
    </w:p>
    <w:tbl>
      <w:tblPr>
        <w:tblStyle w:val="26"/>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5"/>
        <w:gridCol w:w="1337"/>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13" w:hRule="atLeast"/>
        </w:trPr>
        <w:tc>
          <w:tcPr>
            <w:tcW w:w="3965" w:type="dxa"/>
            <w:vAlign w:val="center"/>
          </w:tcPr>
          <w:p>
            <w:pPr>
              <w:spacing w:line="360" w:lineRule="auto"/>
              <w:jc w:val="center"/>
              <w:rPr>
                <w:rFonts w:ascii="仿宋_GB2312" w:eastAsia="仿宋_GB2312"/>
                <w:bCs/>
                <w:sz w:val="24"/>
              </w:rPr>
            </w:pPr>
            <w:r>
              <w:rPr>
                <w:rFonts w:hint="eastAsia" w:ascii="仿宋_GB2312" w:eastAsia="仿宋_GB2312"/>
                <w:bCs/>
                <w:sz w:val="24"/>
              </w:rPr>
              <w:t>授权人身份证复印件</w:t>
            </w:r>
          </w:p>
        </w:tc>
        <w:tc>
          <w:tcPr>
            <w:tcW w:w="1337" w:type="dxa"/>
            <w:tcBorders>
              <w:top w:val="nil"/>
              <w:bottom w:val="nil"/>
            </w:tcBorders>
          </w:tcPr>
          <w:p>
            <w:pPr>
              <w:spacing w:line="360" w:lineRule="auto"/>
              <w:jc w:val="center"/>
              <w:rPr>
                <w:rFonts w:ascii="仿宋_GB2312" w:eastAsia="仿宋_GB2312"/>
                <w:bCs/>
                <w:sz w:val="24"/>
              </w:rPr>
            </w:pPr>
          </w:p>
        </w:tc>
        <w:tc>
          <w:tcPr>
            <w:tcW w:w="3827" w:type="dxa"/>
            <w:vAlign w:val="center"/>
          </w:tcPr>
          <w:p>
            <w:pPr>
              <w:spacing w:line="360" w:lineRule="auto"/>
              <w:jc w:val="center"/>
              <w:rPr>
                <w:rFonts w:ascii="仿宋_GB2312" w:eastAsia="仿宋_GB2312"/>
                <w:bCs/>
                <w:sz w:val="24"/>
              </w:rPr>
            </w:pPr>
            <w:r>
              <w:rPr>
                <w:rFonts w:hint="eastAsia" w:ascii="仿宋_GB2312" w:eastAsia="仿宋_GB2312"/>
                <w:bCs/>
                <w:sz w:val="24"/>
              </w:rPr>
              <w:t>委托代理人身份证复印件</w:t>
            </w:r>
          </w:p>
        </w:tc>
      </w:tr>
    </w:tbl>
    <w:p>
      <w:pPr>
        <w:spacing w:line="360" w:lineRule="auto"/>
        <w:rPr>
          <w:b/>
        </w:rPr>
      </w:pPr>
    </w:p>
    <w:p>
      <w:pPr>
        <w:pStyle w:val="4"/>
      </w:pPr>
      <w:r>
        <w:br w:type="page"/>
      </w:r>
      <w:bookmarkStart w:id="66" w:name="_Toc9930839"/>
      <w:bookmarkStart w:id="67" w:name="_Toc11597"/>
      <w:bookmarkStart w:id="68" w:name="_Toc258853408"/>
      <w:r>
        <w:rPr>
          <w:rFonts w:hint="eastAsia"/>
        </w:rPr>
        <w:t>比选申请人承诺函</w:t>
      </w:r>
      <w:bookmarkEnd w:id="66"/>
      <w:bookmarkEnd w:id="67"/>
      <w:bookmarkEnd w:id="68"/>
    </w:p>
    <w:p>
      <w:pPr>
        <w:pStyle w:val="29"/>
        <w:spacing w:after="156"/>
      </w:pPr>
      <w:r>
        <w:rPr>
          <w:rFonts w:hint="eastAsia"/>
        </w:rPr>
        <w:t>比　选　申　请　人　承　诺　函（格式）</w:t>
      </w:r>
    </w:p>
    <w:p>
      <w:pPr>
        <w:spacing w:line="360" w:lineRule="auto"/>
        <w:rPr>
          <w:rFonts w:ascii="仿宋_GB2312" w:eastAsia="仿宋_GB2312"/>
          <w:bCs/>
          <w:sz w:val="24"/>
        </w:rPr>
      </w:pPr>
      <w:r>
        <w:rPr>
          <w:rFonts w:hint="eastAsia" w:ascii="仿宋_GB2312" w:eastAsia="仿宋_GB2312"/>
          <w:sz w:val="24"/>
        </w:rPr>
        <w:t>致：</w:t>
      </w:r>
      <w:r>
        <w:rPr>
          <w:rFonts w:hint="eastAsia" w:ascii="仿宋_GB2312" w:eastAsia="仿宋_GB2312"/>
          <w:bCs/>
          <w:sz w:val="24"/>
        </w:rPr>
        <w:t>四川</w:t>
      </w:r>
      <w:r>
        <w:rPr>
          <w:rFonts w:hint="eastAsia" w:ascii="仿宋_GB2312" w:eastAsia="仿宋_GB2312"/>
          <w:bCs/>
          <w:sz w:val="24"/>
          <w:lang w:val="en-US" w:eastAsia="zh-CN"/>
        </w:rPr>
        <w:t>川投燃气发电</w:t>
      </w:r>
      <w:r>
        <w:rPr>
          <w:rFonts w:hint="eastAsia" w:ascii="仿宋_GB2312" w:eastAsia="仿宋_GB2312"/>
          <w:bCs/>
          <w:sz w:val="24"/>
        </w:rPr>
        <w:t>有限责任公司</w:t>
      </w:r>
    </w:p>
    <w:p>
      <w:pPr>
        <w:spacing w:line="360" w:lineRule="auto"/>
        <w:ind w:firstLine="422"/>
        <w:rPr>
          <w:rFonts w:ascii="仿宋_GB2312" w:eastAsia="仿宋_GB2312"/>
          <w:bCs/>
          <w:sz w:val="24"/>
        </w:rPr>
      </w:pPr>
      <w:r>
        <w:rPr>
          <w:rFonts w:hint="eastAsia" w:ascii="仿宋_GB2312" w:eastAsia="仿宋_GB2312"/>
          <w:bCs/>
          <w:sz w:val="24"/>
        </w:rPr>
        <w:t>我公司自愿参加你公司组织的</w:t>
      </w:r>
      <w:r>
        <w:rPr>
          <w:rFonts w:hint="eastAsia" w:ascii="仿宋_GB2312" w:eastAsia="仿宋_GB2312"/>
          <w:bCs/>
          <w:sz w:val="24"/>
          <w:lang w:val="en-US" w:eastAsia="zh-CN"/>
        </w:rPr>
        <w:t>委托检测单位</w:t>
      </w:r>
      <w:r>
        <w:rPr>
          <w:rFonts w:hint="eastAsia" w:ascii="仿宋_GB2312" w:eastAsia="仿宋_GB2312"/>
          <w:bCs/>
          <w:sz w:val="24"/>
        </w:rPr>
        <w:t>比选活动，作为比选申请人，我公司承诺如下：</w:t>
      </w:r>
    </w:p>
    <w:p>
      <w:pPr>
        <w:spacing w:line="360" w:lineRule="auto"/>
        <w:ind w:firstLine="422"/>
        <w:rPr>
          <w:rFonts w:ascii="仿宋_GB2312" w:eastAsia="仿宋_GB2312"/>
          <w:bCs/>
          <w:sz w:val="24"/>
        </w:rPr>
      </w:pPr>
      <w:r>
        <w:rPr>
          <w:rFonts w:hint="eastAsia" w:ascii="仿宋_GB2312" w:eastAsia="仿宋_GB2312"/>
          <w:bCs/>
          <w:sz w:val="24"/>
        </w:rPr>
        <w:t>1、完全理解、同意并接受比选文件的一切规定和要求。</w:t>
      </w:r>
    </w:p>
    <w:p>
      <w:pPr>
        <w:spacing w:line="360" w:lineRule="auto"/>
        <w:ind w:firstLine="422"/>
        <w:rPr>
          <w:rFonts w:ascii="仿宋_GB2312" w:eastAsia="仿宋_GB2312"/>
          <w:bCs/>
          <w:sz w:val="24"/>
        </w:rPr>
      </w:pPr>
      <w:r>
        <w:rPr>
          <w:rFonts w:hint="eastAsia" w:ascii="仿宋_GB2312" w:eastAsia="仿宋_GB2312"/>
          <w:bCs/>
          <w:sz w:val="24"/>
        </w:rPr>
        <w:t>2、我公司对比选申请文件所提供资料的真实性负责。如与事实不符或弄虚作假，我公司自愿承担一切责任。</w:t>
      </w:r>
    </w:p>
    <w:p>
      <w:pPr>
        <w:spacing w:line="360" w:lineRule="auto"/>
        <w:ind w:firstLine="422"/>
        <w:rPr>
          <w:rFonts w:ascii="仿宋_GB2312" w:eastAsia="仿宋_GB2312"/>
          <w:bCs/>
          <w:sz w:val="24"/>
        </w:rPr>
      </w:pPr>
      <w:r>
        <w:rPr>
          <w:rFonts w:hint="eastAsia" w:ascii="仿宋_GB2312" w:eastAsia="仿宋_GB2312"/>
          <w:bCs/>
          <w:sz w:val="24"/>
        </w:rPr>
        <w:t>3、</w:t>
      </w:r>
      <w:r>
        <w:rPr>
          <w:rFonts w:ascii="仿宋_GB2312" w:eastAsia="仿宋_GB2312"/>
          <w:bCs/>
          <w:sz w:val="24"/>
        </w:rPr>
        <w:t>无论中</w:t>
      </w:r>
      <w:r>
        <w:rPr>
          <w:rFonts w:hint="eastAsia" w:ascii="仿宋_GB2312" w:eastAsia="仿宋_GB2312"/>
          <w:bCs/>
          <w:sz w:val="24"/>
        </w:rPr>
        <w:t>选</w:t>
      </w:r>
      <w:r>
        <w:rPr>
          <w:rFonts w:ascii="仿宋_GB2312" w:eastAsia="仿宋_GB2312"/>
          <w:bCs/>
          <w:sz w:val="24"/>
        </w:rPr>
        <w:t>与否，</w:t>
      </w:r>
      <w:r>
        <w:rPr>
          <w:rFonts w:hint="eastAsia" w:ascii="仿宋_GB2312" w:eastAsia="仿宋_GB2312"/>
          <w:bCs/>
          <w:sz w:val="24"/>
        </w:rPr>
        <w:t>因本次比选所发生的一切费用，由我公司自行承担</w:t>
      </w:r>
      <w:r>
        <w:rPr>
          <w:rFonts w:ascii="仿宋_GB2312" w:eastAsia="仿宋_GB2312"/>
          <w:bCs/>
          <w:sz w:val="24"/>
        </w:rPr>
        <w:t>。</w:t>
      </w:r>
    </w:p>
    <w:p>
      <w:pPr>
        <w:spacing w:line="360" w:lineRule="auto"/>
        <w:ind w:firstLine="422"/>
        <w:rPr>
          <w:rFonts w:ascii="仿宋_GB2312" w:eastAsia="仿宋_GB2312"/>
          <w:bCs/>
          <w:sz w:val="24"/>
        </w:rPr>
      </w:pPr>
      <w:r>
        <w:rPr>
          <w:rFonts w:hint="eastAsia" w:ascii="仿宋_GB2312" w:eastAsia="仿宋_GB2312"/>
          <w:bCs/>
          <w:sz w:val="24"/>
        </w:rPr>
        <w:t>4、若中选，承诺本项目现场进场人员，与比选申请文件中承诺的拟投入本项目组现场人员名单一致。否则，比选人有权取消我方中选资格，我方承担由此给比选人造成的损失。</w:t>
      </w:r>
    </w:p>
    <w:p>
      <w:pPr>
        <w:spacing w:line="360" w:lineRule="auto"/>
        <w:ind w:firstLine="422"/>
        <w:rPr>
          <w:rFonts w:ascii="仿宋_GB2312" w:eastAsia="仿宋_GB2312"/>
          <w:bCs/>
          <w:sz w:val="24"/>
        </w:rPr>
      </w:pPr>
      <w:r>
        <w:rPr>
          <w:rFonts w:hint="eastAsia" w:ascii="仿宋_GB2312" w:eastAsia="仿宋_GB2312"/>
          <w:bCs/>
          <w:sz w:val="24"/>
        </w:rPr>
        <w:t>5、若中选，本承诺函将成为合同不可分割的一部分，与合同具有同等的法律效力。</w:t>
      </w:r>
    </w:p>
    <w:p>
      <w:pPr>
        <w:spacing w:line="360" w:lineRule="auto"/>
        <w:ind w:firstLine="422"/>
        <w:rPr>
          <w:rFonts w:ascii="仿宋_GB2312" w:eastAsia="仿宋_GB2312"/>
          <w:bCs/>
          <w:sz w:val="24"/>
        </w:rPr>
      </w:pPr>
      <w:r>
        <w:rPr>
          <w:rFonts w:hint="eastAsia" w:ascii="仿宋_GB2312" w:eastAsia="仿宋_GB2312"/>
          <w:bCs/>
          <w:sz w:val="24"/>
        </w:rPr>
        <w:t>6、无论我公司中选或者落选，均保证不向任何第三方泄露本次选聘的相关信息，不向任何第三方披露获得的或收到的任何文件资料及非公开信息。</w:t>
      </w:r>
    </w:p>
    <w:p>
      <w:pPr>
        <w:spacing w:line="360" w:lineRule="auto"/>
        <w:ind w:firstLine="422"/>
        <w:rPr>
          <w:rFonts w:ascii="仿宋_GB2312" w:eastAsia="仿宋_GB2312"/>
          <w:bCs/>
          <w:sz w:val="24"/>
        </w:rPr>
      </w:pPr>
      <w:r>
        <w:rPr>
          <w:rFonts w:hint="eastAsia" w:ascii="仿宋_GB2312" w:eastAsia="仿宋_GB2312"/>
          <w:bCs/>
          <w:sz w:val="24"/>
        </w:rPr>
        <w:t>7、我公司参与本次选聘，保证不存在以下情形：</w:t>
      </w:r>
    </w:p>
    <w:p>
      <w:pPr>
        <w:spacing w:line="360" w:lineRule="auto"/>
        <w:ind w:firstLine="422"/>
        <w:rPr>
          <w:rFonts w:ascii="仿宋_GB2312" w:eastAsia="仿宋_GB2312"/>
          <w:bCs/>
          <w:sz w:val="24"/>
        </w:rPr>
      </w:pPr>
      <w:r>
        <w:rPr>
          <w:rFonts w:hint="eastAsia" w:ascii="仿宋_GB2312" w:eastAsia="仿宋_GB2312"/>
          <w:bCs/>
          <w:sz w:val="24"/>
        </w:rPr>
        <w:t>（1）提供虚假材料谋取中选；</w:t>
      </w:r>
    </w:p>
    <w:p>
      <w:pPr>
        <w:spacing w:line="360" w:lineRule="auto"/>
        <w:ind w:firstLine="422"/>
        <w:rPr>
          <w:rFonts w:ascii="仿宋_GB2312" w:eastAsia="仿宋_GB2312"/>
          <w:bCs/>
          <w:sz w:val="24"/>
        </w:rPr>
      </w:pPr>
      <w:r>
        <w:rPr>
          <w:rFonts w:hint="eastAsia" w:ascii="仿宋_GB2312" w:eastAsia="仿宋_GB2312"/>
          <w:bCs/>
          <w:sz w:val="24"/>
        </w:rPr>
        <w:t>（2）采取不正当手段诋毁、排挤其他比选申请人；</w:t>
      </w:r>
    </w:p>
    <w:p>
      <w:pPr>
        <w:spacing w:line="360" w:lineRule="auto"/>
        <w:ind w:firstLine="422"/>
        <w:rPr>
          <w:rFonts w:ascii="仿宋_GB2312" w:eastAsia="仿宋_GB2312"/>
          <w:bCs/>
          <w:sz w:val="24"/>
        </w:rPr>
      </w:pPr>
      <w:r>
        <w:rPr>
          <w:rFonts w:hint="eastAsia" w:ascii="仿宋_GB2312" w:eastAsia="仿宋_GB2312"/>
          <w:bCs/>
          <w:sz w:val="24"/>
        </w:rPr>
        <w:t>（3）与其它比选申请人恶意串通；</w:t>
      </w:r>
    </w:p>
    <w:p>
      <w:pPr>
        <w:spacing w:line="360" w:lineRule="auto"/>
        <w:ind w:firstLine="422"/>
        <w:rPr>
          <w:rFonts w:ascii="仿宋_GB2312" w:eastAsia="仿宋_GB2312"/>
          <w:bCs/>
          <w:sz w:val="24"/>
        </w:rPr>
      </w:pPr>
      <w:r>
        <w:rPr>
          <w:rFonts w:hint="eastAsia" w:ascii="仿宋_GB2312" w:eastAsia="仿宋_GB2312"/>
          <w:bCs/>
          <w:sz w:val="24"/>
        </w:rPr>
        <w:t>（4）向比选人行贿或者提供其他不正当利益；</w:t>
      </w:r>
    </w:p>
    <w:p>
      <w:pPr>
        <w:spacing w:line="360" w:lineRule="auto"/>
        <w:ind w:firstLine="422"/>
        <w:rPr>
          <w:rFonts w:ascii="仿宋_GB2312" w:eastAsia="仿宋_GB2312"/>
          <w:bCs/>
          <w:sz w:val="24"/>
        </w:rPr>
      </w:pPr>
      <w:r>
        <w:rPr>
          <w:rFonts w:hint="eastAsia" w:ascii="仿宋_GB2312" w:eastAsia="仿宋_GB2312"/>
          <w:bCs/>
          <w:sz w:val="24"/>
        </w:rPr>
        <w:t>（5）拒绝有关部门监督检查或提供虚假情况；</w:t>
      </w:r>
    </w:p>
    <w:p>
      <w:pPr>
        <w:spacing w:line="360" w:lineRule="auto"/>
        <w:ind w:firstLine="422"/>
        <w:rPr>
          <w:rFonts w:ascii="仿宋_GB2312" w:eastAsia="仿宋_GB2312"/>
          <w:bCs/>
          <w:sz w:val="24"/>
        </w:rPr>
      </w:pPr>
      <w:r>
        <w:rPr>
          <w:rFonts w:hint="eastAsia" w:ascii="仿宋_GB2312" w:eastAsia="仿宋_GB2312"/>
          <w:bCs/>
          <w:sz w:val="24"/>
        </w:rPr>
        <w:t>（6）有其他违规行为。</w:t>
      </w:r>
    </w:p>
    <w:p>
      <w:pPr>
        <w:spacing w:line="360" w:lineRule="auto"/>
        <w:ind w:firstLine="422"/>
        <w:rPr>
          <w:rFonts w:ascii="仿宋_GB2312" w:eastAsia="仿宋_GB2312"/>
          <w:bCs/>
          <w:sz w:val="24"/>
        </w:rPr>
      </w:pPr>
      <w:r>
        <w:rPr>
          <w:rFonts w:hint="eastAsia" w:ascii="仿宋_GB2312" w:eastAsia="仿宋_GB2312"/>
          <w:bCs/>
          <w:sz w:val="24"/>
        </w:rPr>
        <w:t>8、我公司截止比选公告日未在相关处罚期内。</w:t>
      </w:r>
    </w:p>
    <w:p>
      <w:pPr>
        <w:spacing w:line="360" w:lineRule="auto"/>
        <w:ind w:firstLine="422"/>
        <w:rPr>
          <w:rFonts w:ascii="仿宋_GB2312" w:eastAsia="仿宋_GB2312"/>
          <w:bCs/>
          <w:sz w:val="24"/>
        </w:rPr>
      </w:pPr>
      <w:r>
        <w:rPr>
          <w:rFonts w:hint="eastAsia" w:ascii="仿宋_GB2312" w:eastAsia="仿宋_GB2312"/>
          <w:bCs/>
          <w:sz w:val="24"/>
        </w:rPr>
        <w:t>9、我公司近三年提供的</w:t>
      </w:r>
      <w:r>
        <w:rPr>
          <w:rFonts w:hint="eastAsia" w:ascii="仿宋_GB2312" w:eastAsia="仿宋_GB2312"/>
          <w:bCs/>
          <w:color w:val="FF0000"/>
          <w:sz w:val="24"/>
          <w:lang w:val="en-US" w:eastAsia="zh-CN"/>
        </w:rPr>
        <w:t>委托检测</w:t>
      </w:r>
      <w:r>
        <w:rPr>
          <w:rFonts w:hint="eastAsia" w:ascii="仿宋_GB2312" w:eastAsia="仿宋_GB2312"/>
          <w:bCs/>
          <w:sz w:val="24"/>
          <w:lang w:val="en-US" w:eastAsia="zh-CN"/>
        </w:rPr>
        <w:t>工作</w:t>
      </w:r>
      <w:r>
        <w:rPr>
          <w:rFonts w:hint="eastAsia" w:ascii="仿宋_GB2312" w:eastAsia="仿宋_GB2312"/>
          <w:bCs/>
          <w:sz w:val="24"/>
        </w:rPr>
        <w:t>未因重大执业质量等问题受到</w:t>
      </w:r>
      <w:r>
        <w:rPr>
          <w:rFonts w:hint="eastAsia" w:ascii="仿宋_GB2312" w:eastAsia="仿宋_GB2312"/>
          <w:bCs/>
          <w:sz w:val="24"/>
          <w:lang w:val="en-US" w:eastAsia="zh-CN"/>
        </w:rPr>
        <w:t>政府机关单位</w:t>
      </w:r>
      <w:r>
        <w:rPr>
          <w:rFonts w:hint="eastAsia" w:ascii="仿宋_GB2312" w:eastAsia="仿宋_GB2312"/>
          <w:bCs/>
          <w:sz w:val="24"/>
        </w:rPr>
        <w:t>通报。</w:t>
      </w:r>
    </w:p>
    <w:p>
      <w:pPr>
        <w:spacing w:line="360" w:lineRule="auto"/>
        <w:ind w:firstLine="3900" w:firstLineChars="1625"/>
        <w:rPr>
          <w:rFonts w:ascii="仿宋_GB2312" w:eastAsia="仿宋_GB2312"/>
          <w:bCs/>
          <w:sz w:val="24"/>
        </w:rPr>
      </w:pPr>
      <w:r>
        <w:rPr>
          <w:rFonts w:hint="eastAsia" w:ascii="仿宋_GB2312" w:eastAsia="仿宋_GB2312"/>
          <w:bCs/>
          <w:sz w:val="24"/>
        </w:rPr>
        <w:t>比选申请人：</w:t>
      </w:r>
      <w:r>
        <w:rPr>
          <w:rFonts w:hint="eastAsia" w:ascii="仿宋_GB2312" w:eastAsia="仿宋_GB2312"/>
          <w:bCs/>
          <w:sz w:val="24"/>
          <w:u w:val="single"/>
        </w:rPr>
        <w:t xml:space="preserve">           （公章）      </w:t>
      </w:r>
      <w:r>
        <w:rPr>
          <w:rFonts w:hint="eastAsia" w:ascii="仿宋_GB2312" w:eastAsia="仿宋_GB2312"/>
          <w:bCs/>
          <w:sz w:val="24"/>
        </w:rPr>
        <w:t xml:space="preserve"> </w:t>
      </w:r>
    </w:p>
    <w:p>
      <w:pPr>
        <w:spacing w:line="360" w:lineRule="auto"/>
        <w:ind w:firstLine="422"/>
        <w:rPr>
          <w:rFonts w:ascii="仿宋_GB2312" w:eastAsia="仿宋_GB2312"/>
          <w:bCs/>
          <w:sz w:val="24"/>
          <w:u w:val="single"/>
        </w:rPr>
      </w:pPr>
      <w:r>
        <w:rPr>
          <w:rFonts w:hint="eastAsia" w:ascii="仿宋_GB2312" w:eastAsia="仿宋_GB2312"/>
          <w:bCs/>
          <w:sz w:val="24"/>
        </w:rPr>
        <w:t xml:space="preserve">                  法定代表人（或负责人）：</w:t>
      </w:r>
      <w:r>
        <w:rPr>
          <w:rFonts w:hint="eastAsia" w:ascii="仿宋_GB2312" w:eastAsia="仿宋_GB2312"/>
          <w:bCs/>
          <w:sz w:val="24"/>
          <w:u w:val="single"/>
        </w:rPr>
        <w:t xml:space="preserve">           （签名）     </w:t>
      </w:r>
    </w:p>
    <w:p>
      <w:pPr>
        <w:ind w:left="481" w:leftChars="229" w:firstLine="3417" w:firstLineChars="1424"/>
        <w:rPr>
          <w:rFonts w:ascii="仿宋_GB2312" w:eastAsia="仿宋_GB2312"/>
          <w:sz w:val="24"/>
        </w:rPr>
      </w:pPr>
      <w:r>
        <w:rPr>
          <w:rFonts w:hint="eastAsia" w:ascii="仿宋_GB2312" w:eastAsia="仿宋_GB2312"/>
          <w:bCs/>
          <w:sz w:val="24"/>
        </w:rPr>
        <w:t>委托代理人：</w:t>
      </w:r>
      <w:r>
        <w:rPr>
          <w:rFonts w:hint="eastAsia" w:ascii="仿宋_GB2312" w:eastAsia="仿宋_GB2312"/>
          <w:bCs/>
          <w:sz w:val="24"/>
          <w:u w:val="single"/>
        </w:rPr>
        <w:t xml:space="preserve">            （签名）     </w:t>
      </w:r>
    </w:p>
    <w:p>
      <w:pPr>
        <w:ind w:left="481" w:leftChars="229" w:firstLine="3417" w:firstLineChars="1424"/>
        <w:rPr>
          <w:rFonts w:ascii="仿宋_GB2312" w:eastAsia="仿宋_GB2312"/>
          <w:sz w:val="24"/>
        </w:rPr>
      </w:pPr>
      <w:r>
        <w:rPr>
          <w:rFonts w:hint="eastAsia" w:ascii="仿宋_GB2312" w:eastAsia="仿宋_GB2312"/>
          <w:sz w:val="24"/>
        </w:rPr>
        <w:t>日      期：</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widowControl/>
        <w:jc w:val="left"/>
        <w:rPr>
          <w:rFonts w:ascii="仿宋_GB2312" w:eastAsia="仿宋_GB2312"/>
          <w:sz w:val="24"/>
        </w:rPr>
      </w:pPr>
      <w:r>
        <w:rPr>
          <w:rFonts w:ascii="仿宋_GB2312" w:eastAsia="仿宋_GB2312"/>
          <w:sz w:val="24"/>
        </w:rPr>
        <w:br w:type="page"/>
      </w:r>
    </w:p>
    <w:p>
      <w:pPr>
        <w:pStyle w:val="4"/>
      </w:pPr>
      <w:bookmarkStart w:id="69" w:name="_Toc17186235"/>
      <w:bookmarkStart w:id="70" w:name="_Toc44141221"/>
      <w:bookmarkStart w:id="71" w:name="_Toc109212590"/>
      <w:bookmarkStart w:id="72" w:name="_Toc469972738"/>
      <w:bookmarkStart w:id="73" w:name="_Toc16393675"/>
      <w:bookmarkStart w:id="74" w:name="_Toc9930840"/>
      <w:bookmarkStart w:id="75" w:name="_Toc18774"/>
      <w:r>
        <w:rPr>
          <w:rFonts w:hint="eastAsia"/>
        </w:rPr>
        <w:t>比选申请人基本情况</w:t>
      </w:r>
      <w:bookmarkEnd w:id="69"/>
      <w:bookmarkEnd w:id="70"/>
      <w:bookmarkEnd w:id="71"/>
      <w:bookmarkEnd w:id="72"/>
      <w:bookmarkEnd w:id="73"/>
      <w:r>
        <w:rPr>
          <w:rFonts w:hint="eastAsia"/>
        </w:rPr>
        <w:t>表</w:t>
      </w:r>
      <w:bookmarkEnd w:id="74"/>
      <w:bookmarkEnd w:id="75"/>
    </w:p>
    <w:p>
      <w:pPr>
        <w:pStyle w:val="29"/>
        <w:spacing w:after="156" w:line="360" w:lineRule="auto"/>
      </w:pPr>
      <w:bookmarkStart w:id="76" w:name="_Toc44141222"/>
      <w:bookmarkStart w:id="77" w:name="_Toc16393676"/>
      <w:bookmarkStart w:id="78" w:name="_Toc17186236"/>
      <w:bookmarkStart w:id="79" w:name="_Toc469972739"/>
      <w:bookmarkStart w:id="80" w:name="_Toc109212591"/>
      <w:r>
        <w:rPr>
          <w:rFonts w:hint="eastAsia"/>
        </w:rPr>
        <w:t>比选申请人基本情况表（格式）</w:t>
      </w:r>
    </w:p>
    <w:tbl>
      <w:tblPr>
        <w:tblStyle w:val="26"/>
        <w:tblW w:w="9500" w:type="dxa"/>
        <w:tblInd w:w="-473"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
      <w:tblGrid>
        <w:gridCol w:w="2234"/>
        <w:gridCol w:w="34"/>
        <w:gridCol w:w="722"/>
        <w:gridCol w:w="1648"/>
        <w:gridCol w:w="1206"/>
        <w:gridCol w:w="1249"/>
        <w:gridCol w:w="464"/>
        <w:gridCol w:w="1943"/>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PrEx>
        <w:trPr>
          <w:trHeight w:val="794" w:hRule="atLeast"/>
        </w:trPr>
        <w:tc>
          <w:tcPr>
            <w:tcW w:w="2234" w:type="dxa"/>
            <w:tcBorders>
              <w:top w:val="single" w:color="auto" w:sz="12" w:space="0"/>
              <w:bottom w:val="single" w:color="auto" w:sz="8"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单位名称</w:t>
            </w:r>
          </w:p>
        </w:tc>
        <w:tc>
          <w:tcPr>
            <w:tcW w:w="7266" w:type="dxa"/>
            <w:gridSpan w:val="7"/>
            <w:tcBorders>
              <w:top w:val="single" w:color="auto" w:sz="12" w:space="0"/>
              <w:bottom w:val="single" w:color="auto" w:sz="8"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34" w:type="dxa"/>
            <w:tcBorders>
              <w:top w:val="single" w:color="auto" w:sz="8"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注册地址</w:t>
            </w:r>
          </w:p>
        </w:tc>
        <w:tc>
          <w:tcPr>
            <w:tcW w:w="7266" w:type="dxa"/>
            <w:gridSpan w:val="7"/>
            <w:tcBorders>
              <w:top w:val="single" w:color="auto" w:sz="8"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34" w:type="dxa"/>
            <w:vMerge w:val="restart"/>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通讯代码</w:t>
            </w:r>
          </w:p>
        </w:tc>
        <w:tc>
          <w:tcPr>
            <w:tcW w:w="756" w:type="dxa"/>
            <w:gridSpan w:val="2"/>
            <w:vAlign w:val="center"/>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电 话</w:t>
            </w:r>
          </w:p>
        </w:tc>
        <w:tc>
          <w:tcPr>
            <w:tcW w:w="2854" w:type="dxa"/>
            <w:gridSpan w:val="2"/>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1249" w:type="dxa"/>
            <w:vAlign w:val="center"/>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传    真</w:t>
            </w:r>
          </w:p>
        </w:tc>
        <w:tc>
          <w:tcPr>
            <w:tcW w:w="2407" w:type="dxa"/>
            <w:gridSpan w:val="2"/>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34" w:type="dxa"/>
            <w:vMerge w:val="continue"/>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756" w:type="dxa"/>
            <w:gridSpan w:val="2"/>
            <w:vAlign w:val="center"/>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网 址</w:t>
            </w:r>
          </w:p>
        </w:tc>
        <w:tc>
          <w:tcPr>
            <w:tcW w:w="2854" w:type="dxa"/>
            <w:gridSpan w:val="2"/>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1249" w:type="dxa"/>
            <w:vAlign w:val="center"/>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邮政编码</w:t>
            </w:r>
          </w:p>
        </w:tc>
        <w:tc>
          <w:tcPr>
            <w:tcW w:w="2407" w:type="dxa"/>
            <w:gridSpan w:val="2"/>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34" w:type="dxa"/>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成立时间</w:t>
            </w:r>
          </w:p>
        </w:tc>
        <w:tc>
          <w:tcPr>
            <w:tcW w:w="7266" w:type="dxa"/>
            <w:gridSpan w:val="7"/>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34" w:type="dxa"/>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营业执照号</w:t>
            </w:r>
          </w:p>
        </w:tc>
        <w:tc>
          <w:tcPr>
            <w:tcW w:w="7266" w:type="dxa"/>
            <w:gridSpan w:val="7"/>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990" w:type="dxa"/>
            <w:gridSpan w:val="3"/>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法定代表人或负责人</w:t>
            </w:r>
          </w:p>
        </w:tc>
        <w:tc>
          <w:tcPr>
            <w:tcW w:w="1648" w:type="dxa"/>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2919" w:type="dxa"/>
            <w:gridSpan w:val="3"/>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员工总人数（人）</w:t>
            </w:r>
          </w:p>
        </w:tc>
        <w:tc>
          <w:tcPr>
            <w:tcW w:w="1943" w:type="dxa"/>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9500" w:type="dxa"/>
            <w:gridSpan w:val="8"/>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法律风险（诉讼情况）</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注;以政府权威机构查询结果为依据</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68" w:type="dxa"/>
            <w:gridSpan w:val="2"/>
            <w:tcBorders>
              <w:righ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 xml:space="preserve">      2019年</w:t>
            </w:r>
          </w:p>
        </w:tc>
        <w:tc>
          <w:tcPr>
            <w:tcW w:w="7232" w:type="dxa"/>
            <w:gridSpan w:val="6"/>
            <w:tcBorders>
              <w:lef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68" w:type="dxa"/>
            <w:gridSpan w:val="2"/>
            <w:tcBorders>
              <w:righ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 xml:space="preserve">      2020年</w:t>
            </w:r>
          </w:p>
        </w:tc>
        <w:tc>
          <w:tcPr>
            <w:tcW w:w="7232" w:type="dxa"/>
            <w:gridSpan w:val="6"/>
            <w:tcBorders>
              <w:lef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bl>
    <w:p>
      <w:pPr>
        <w:spacing w:line="360" w:lineRule="auto"/>
        <w:rPr>
          <w:bCs/>
          <w:szCs w:val="21"/>
        </w:rPr>
      </w:pPr>
    </w:p>
    <w:p>
      <w:pPr>
        <w:spacing w:line="360" w:lineRule="auto"/>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left="480"/>
        <w:rPr>
          <w:rFonts w:ascii="仿宋_GB2312" w:eastAsia="仿宋_GB2312"/>
          <w:sz w:val="24"/>
        </w:rPr>
      </w:pPr>
      <w:r>
        <w:rPr>
          <w:rFonts w:hint="eastAsia" w:ascii="仿宋_GB2312" w:eastAsia="仿宋_GB2312"/>
          <w:bCs/>
          <w:sz w:val="24"/>
        </w:rPr>
        <w:t xml:space="preserve">                                            </w:t>
      </w:r>
      <w:r>
        <w:rPr>
          <w:rFonts w:hint="eastAsia" w:ascii="仿宋_GB2312" w:eastAsia="仿宋_GB2312"/>
          <w:sz w:val="24"/>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r>
        <w:rPr>
          <w:rFonts w:ascii="仿宋_GB2312" w:eastAsia="仿宋_GB2312"/>
          <w:sz w:val="24"/>
        </w:rPr>
        <w:br w:type="page"/>
      </w:r>
    </w:p>
    <w:p>
      <w:pPr>
        <w:pStyle w:val="4"/>
      </w:pPr>
      <w:bookmarkStart w:id="81" w:name="_Toc12797"/>
      <w:bookmarkStart w:id="82" w:name="_Toc9930841"/>
      <w:r>
        <w:rPr>
          <w:rFonts w:hint="eastAsia"/>
        </w:rPr>
        <w:t>资格审查资料</w:t>
      </w:r>
      <w:bookmarkEnd w:id="81"/>
      <w:bookmarkEnd w:id="82"/>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（一）资质要求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投标人在中华人民共和国注册并具有独立法人资格。</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ru-RU" w:eastAsia="zh-CN" w:bidi="ar-SA"/>
        </w:rPr>
      </w:pPr>
      <w:r>
        <w:rPr>
          <w:rFonts w:hint="eastAsia" w:ascii="仿宋_GB2312" w:hAnsi="Times New Roman" w:eastAsia="仿宋_GB2312" w:cs="Times New Roman"/>
          <w:bCs/>
          <w:kern w:val="2"/>
          <w:sz w:val="24"/>
          <w:szCs w:val="24"/>
          <w:u w:val="none"/>
          <w:shd w:val="clear"/>
          <w:lang w:val="en-US" w:eastAsia="zh-CN" w:bidi="ar-SA"/>
        </w:rPr>
        <w:t>投标方</w:t>
      </w:r>
      <w:r>
        <w:rPr>
          <w:rFonts w:hint="eastAsia" w:ascii="仿宋_GB2312" w:hAnsi="Times New Roman" w:eastAsia="仿宋_GB2312" w:cs="Times New Roman"/>
          <w:bCs/>
          <w:kern w:val="2"/>
          <w:sz w:val="24"/>
          <w:szCs w:val="24"/>
          <w:u w:val="none"/>
          <w:shd w:val="clear"/>
          <w:lang w:val="ru-RU" w:eastAsia="zh-CN" w:bidi="ar-SA"/>
        </w:rPr>
        <w:t>具有独立承担民事责任的能力。</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 xml:space="preserve">投标方应提供有效的检验检测机构资质认定证书，已取得的资质项目符合招标方拟定的检测内容。   </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投标方应提供给招标方近两年的相关检测示例，以证明其符合投标合格条件和具有履行合同的能力。</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投标方应提供相关技术人员的检测资质证书。</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投标方具有安全生产许可证。</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（二）财务要求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投标方</w:t>
      </w:r>
      <w:r>
        <w:rPr>
          <w:rFonts w:hint="eastAsia" w:ascii="仿宋_GB2312" w:hAnsi="Times New Roman" w:eastAsia="仿宋_GB2312" w:cs="Times New Roman"/>
          <w:bCs/>
          <w:kern w:val="2"/>
          <w:sz w:val="24"/>
          <w:szCs w:val="24"/>
          <w:u w:val="none"/>
          <w:shd w:val="clear"/>
          <w:lang w:val="ru-RU" w:eastAsia="zh-CN" w:bidi="ar-SA"/>
        </w:rPr>
        <w:t>具有良好的商业信誉和健全的财务会计制度；</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（三）其他要求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投标方具有良好的银行资信和商业信誉，没有处于被责令停业或破产状态，且资产未被重组、接管和冻结。</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rPr>
      </w:pPr>
      <w:r>
        <w:rPr>
          <w:rFonts w:hint="eastAsia" w:ascii="仿宋_GB2312" w:hAnsi="Times New Roman" w:eastAsia="仿宋_GB2312" w:cs="Times New Roman"/>
          <w:bCs/>
          <w:kern w:val="2"/>
          <w:sz w:val="24"/>
          <w:szCs w:val="24"/>
          <w:u w:val="none"/>
          <w:shd w:val="clear"/>
          <w:lang w:val="en-US" w:eastAsia="zh-CN" w:bidi="ar-SA"/>
        </w:rPr>
        <w:t>投标方近3年内不曾在任何合同中违约、被逐，或因自身原因而使任何合同被解除。</w:t>
      </w:r>
    </w:p>
    <w:p>
      <w:pPr>
        <w:spacing w:line="360" w:lineRule="auto"/>
        <w:ind w:firstLine="422"/>
        <w:rPr>
          <w:rFonts w:hint="eastAsia" w:ascii="仿宋_GB2312" w:eastAsia="仿宋_GB2312"/>
          <w:bCs/>
          <w:sz w:val="24"/>
          <w:lang w:val="ru-RU" w:eastAsia="zh-CN"/>
        </w:rPr>
      </w:pPr>
      <w:r>
        <w:rPr>
          <w:rFonts w:hint="eastAsia" w:ascii="仿宋_GB2312" w:eastAsia="仿宋_GB2312"/>
          <w:bCs/>
          <w:sz w:val="24"/>
          <w:lang w:val="en-US" w:eastAsia="zh-CN"/>
        </w:rPr>
        <w:t>（四）不接受联合体投标。</w:t>
      </w:r>
    </w:p>
    <w:p>
      <w:pPr>
        <w:spacing w:line="360" w:lineRule="auto"/>
        <w:rPr>
          <w:rFonts w:ascii="仿宋_GB2312" w:eastAsia="仿宋_GB2312"/>
          <w:bCs/>
          <w:sz w:val="48"/>
          <w:szCs w:val="48"/>
        </w:rPr>
      </w:pPr>
    </w:p>
    <w:p>
      <w:pPr>
        <w:spacing w:line="360" w:lineRule="auto"/>
        <w:ind w:firstLine="420"/>
        <w:rPr>
          <w:rFonts w:ascii="仿宋_GB2312" w:eastAsia="仿宋_GB2312"/>
          <w:bCs/>
          <w:sz w:val="48"/>
          <w:szCs w:val="48"/>
        </w:rPr>
      </w:pPr>
    </w:p>
    <w:p>
      <w:pPr>
        <w:spacing w:line="360" w:lineRule="auto"/>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left="480"/>
        <w:rPr>
          <w:rFonts w:ascii="仿宋_GB2312" w:eastAsia="仿宋_GB2312"/>
          <w:sz w:val="24"/>
        </w:rPr>
      </w:pPr>
      <w:r>
        <w:rPr>
          <w:rFonts w:hint="eastAsia" w:ascii="仿宋_GB2312" w:eastAsia="仿宋_GB2312"/>
          <w:bCs/>
          <w:szCs w:val="21"/>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widowControl/>
        <w:jc w:val="left"/>
        <w:rPr>
          <w:rFonts w:ascii="仿宋_GB2312" w:eastAsia="仿宋_GB2312"/>
          <w:sz w:val="24"/>
        </w:rPr>
      </w:pPr>
      <w:r>
        <w:rPr>
          <w:rFonts w:ascii="仿宋_GB2312" w:eastAsia="仿宋_GB2312"/>
          <w:sz w:val="24"/>
        </w:rPr>
        <w:br w:type="page"/>
      </w:r>
    </w:p>
    <w:p>
      <w:pPr>
        <w:pStyle w:val="4"/>
        <w:rPr>
          <w:rFonts w:hint="eastAsia"/>
        </w:rPr>
      </w:pPr>
      <w:bookmarkStart w:id="83" w:name="_Toc9930844"/>
      <w:bookmarkStart w:id="84" w:name="_Toc24884"/>
      <w:r>
        <w:rPr>
          <w:rFonts w:hint="eastAsia"/>
        </w:rPr>
        <w:t>201</w:t>
      </w:r>
      <w:r>
        <w:rPr>
          <w:rFonts w:hint="eastAsia"/>
          <w:lang w:val="en-US" w:eastAsia="zh-CN"/>
        </w:rPr>
        <w:t>8</w:t>
      </w:r>
      <w:r>
        <w:rPr>
          <w:rFonts w:hint="eastAsia"/>
        </w:rPr>
        <w:t>年-20</w:t>
      </w:r>
      <w:r>
        <w:rPr>
          <w:rFonts w:hint="eastAsia"/>
          <w:lang w:val="en-US" w:eastAsia="zh-CN"/>
        </w:rPr>
        <w:t>20</w:t>
      </w:r>
      <w:r>
        <w:rPr>
          <w:rFonts w:hint="eastAsia"/>
        </w:rPr>
        <w:t>年完成</w:t>
      </w:r>
      <w:bookmarkEnd w:id="83"/>
      <w:r>
        <w:rPr>
          <w:rFonts w:hint="eastAsia"/>
          <w:lang w:val="en-US" w:eastAsia="zh-CN"/>
        </w:rPr>
        <w:t>污染源委托检测</w:t>
      </w:r>
      <w:bookmarkEnd w:id="84"/>
    </w:p>
    <w:p>
      <w:pPr>
        <w:pStyle w:val="30"/>
      </w:pPr>
      <w:r>
        <w:rPr>
          <w:rFonts w:hint="eastAsia"/>
        </w:rPr>
        <w:t>汇总表（格式）</w:t>
      </w:r>
    </w:p>
    <w:tbl>
      <w:tblPr>
        <w:tblStyle w:val="26"/>
        <w:tblW w:w="10008" w:type="dxa"/>
        <w:tblInd w:w="-686"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87"/>
        <w:gridCol w:w="2156"/>
        <w:gridCol w:w="3096"/>
        <w:gridCol w:w="2136"/>
        <w:gridCol w:w="183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787" w:type="dxa"/>
            <w:vAlign w:val="center"/>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序号</w:t>
            </w:r>
          </w:p>
        </w:tc>
        <w:tc>
          <w:tcPr>
            <w:tcW w:w="2156" w:type="dxa"/>
            <w:vAlign w:val="center"/>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维护单位名称</w:t>
            </w:r>
          </w:p>
        </w:tc>
        <w:tc>
          <w:tcPr>
            <w:tcW w:w="3096" w:type="dxa"/>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单位类型（水电、火电……）</w:t>
            </w:r>
          </w:p>
        </w:tc>
        <w:tc>
          <w:tcPr>
            <w:tcW w:w="2136" w:type="dxa"/>
            <w:tcBorders>
              <w:left w:val="single" w:color="auto" w:sz="4" w:space="0"/>
              <w:righ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项目组现场负责人</w:t>
            </w:r>
          </w:p>
        </w:tc>
        <w:tc>
          <w:tcPr>
            <w:tcW w:w="1833" w:type="dxa"/>
            <w:tcBorders>
              <w:lef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工作完成时间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787" w:type="dxa"/>
            <w:vAlign w:val="center"/>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1</w:t>
            </w:r>
          </w:p>
        </w:tc>
        <w:tc>
          <w:tcPr>
            <w:tcW w:w="2156" w:type="dxa"/>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3096" w:type="dxa"/>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2136" w:type="dxa"/>
            <w:tcBorders>
              <w:left w:val="single" w:color="auto" w:sz="4" w:space="0"/>
              <w:righ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1833" w:type="dxa"/>
            <w:tcBorders>
              <w:lef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787" w:type="dxa"/>
            <w:vAlign w:val="center"/>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2</w:t>
            </w:r>
          </w:p>
        </w:tc>
        <w:tc>
          <w:tcPr>
            <w:tcW w:w="2156" w:type="dxa"/>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3096" w:type="dxa"/>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2136" w:type="dxa"/>
            <w:tcBorders>
              <w:left w:val="single" w:color="auto" w:sz="4" w:space="0"/>
              <w:righ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1833" w:type="dxa"/>
            <w:tcBorders>
              <w:lef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787" w:type="dxa"/>
            <w:vAlign w:val="center"/>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3</w:t>
            </w:r>
          </w:p>
        </w:tc>
        <w:tc>
          <w:tcPr>
            <w:tcW w:w="2156" w:type="dxa"/>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3096" w:type="dxa"/>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2136" w:type="dxa"/>
            <w:tcBorders>
              <w:left w:val="single" w:color="auto" w:sz="4" w:space="0"/>
              <w:righ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1833" w:type="dxa"/>
            <w:tcBorders>
              <w:lef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787" w:type="dxa"/>
            <w:vAlign w:val="center"/>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w:t>
            </w:r>
          </w:p>
        </w:tc>
        <w:tc>
          <w:tcPr>
            <w:tcW w:w="2156" w:type="dxa"/>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3096" w:type="dxa"/>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2136" w:type="dxa"/>
            <w:tcBorders>
              <w:left w:val="single" w:color="auto" w:sz="4" w:space="0"/>
              <w:righ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1833" w:type="dxa"/>
            <w:tcBorders>
              <w:lef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787" w:type="dxa"/>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2156" w:type="dxa"/>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3096" w:type="dxa"/>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2136" w:type="dxa"/>
            <w:tcBorders>
              <w:left w:val="single" w:color="auto" w:sz="4" w:space="0"/>
              <w:righ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1833" w:type="dxa"/>
            <w:tcBorders>
              <w:lef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787" w:type="dxa"/>
            <w:vAlign w:val="center"/>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合计</w:t>
            </w:r>
          </w:p>
        </w:tc>
        <w:tc>
          <w:tcPr>
            <w:tcW w:w="2156" w:type="dxa"/>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3096" w:type="dxa"/>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2136" w:type="dxa"/>
            <w:tcBorders>
              <w:left w:val="single" w:color="auto" w:sz="4" w:space="0"/>
              <w:righ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1833" w:type="dxa"/>
            <w:tcBorders>
              <w:lef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bl>
    <w:p>
      <w:pPr>
        <w:spacing w:line="400" w:lineRule="exact"/>
        <w:rPr>
          <w:rFonts w:ascii="宋体" w:hAnsi="宋体" w:cs="Arial"/>
          <w:b/>
          <w:bCs/>
          <w:sz w:val="24"/>
        </w:rPr>
      </w:pPr>
    </w:p>
    <w:p>
      <w:pPr>
        <w:spacing w:line="400" w:lineRule="exact"/>
        <w:rPr>
          <w:rFonts w:ascii="宋体" w:hAnsi="宋体" w:cs="Arial"/>
          <w:b/>
          <w:bCs/>
          <w:sz w:val="24"/>
        </w:rPr>
      </w:pPr>
    </w:p>
    <w:p>
      <w:pPr>
        <w:spacing w:line="360" w:lineRule="auto"/>
        <w:ind w:firstLine="420"/>
        <w:rPr>
          <w:rFonts w:ascii="仿宋_GB2312" w:eastAsia="仿宋_GB2312"/>
          <w:b/>
          <w:bCs/>
          <w:szCs w:val="21"/>
        </w:rPr>
      </w:pPr>
      <w:r>
        <w:rPr>
          <w:rFonts w:hint="eastAsia" w:ascii="仿宋_GB2312" w:eastAsia="仿宋_GB2312"/>
          <w:b/>
          <w:bCs/>
          <w:szCs w:val="21"/>
        </w:rPr>
        <w:t xml:space="preserve">                                 </w:t>
      </w:r>
    </w:p>
    <w:p>
      <w:pPr>
        <w:spacing w:line="400" w:lineRule="exact"/>
        <w:rPr>
          <w:rFonts w:ascii="宋体" w:hAnsi="宋体" w:cs="Arial"/>
          <w:b/>
          <w:bCs/>
          <w:sz w:val="24"/>
        </w:rPr>
      </w:pPr>
      <w:r>
        <w:rPr>
          <w:rFonts w:hint="eastAsia" w:ascii="宋体" w:hAnsi="宋体" w:cs="Arial"/>
          <w:b/>
          <w:bCs/>
          <w:sz w:val="24"/>
        </w:rPr>
        <w:t>注：请提供合同关键页、报告关键页、第三方公开材料等复印件作为证明材料</w:t>
      </w:r>
    </w:p>
    <w:p>
      <w:pPr>
        <w:spacing w:line="400" w:lineRule="exact"/>
        <w:rPr>
          <w:rFonts w:ascii="宋体" w:hAnsi="宋体" w:cs="Arial"/>
          <w:b/>
          <w:bCs/>
          <w:sz w:val="24"/>
        </w:rPr>
      </w:pPr>
    </w:p>
    <w:p>
      <w:pPr>
        <w:spacing w:line="400" w:lineRule="exact"/>
        <w:rPr>
          <w:rFonts w:ascii="宋体" w:hAnsi="宋体" w:cs="Arial"/>
          <w:b/>
          <w:bCs/>
          <w:sz w:val="24"/>
        </w:rPr>
      </w:pPr>
    </w:p>
    <w:p>
      <w:pPr>
        <w:spacing w:line="360" w:lineRule="auto"/>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left="480"/>
        <w:rPr>
          <w:sz w:val="52"/>
          <w:szCs w:val="52"/>
        </w:rPr>
      </w:pPr>
      <w:r>
        <w:rPr>
          <w:rFonts w:hint="eastAsia" w:ascii="仿宋_GB2312" w:eastAsia="仿宋_GB2312"/>
          <w:bCs/>
          <w:szCs w:val="21"/>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r>
        <w:rPr>
          <w:rFonts w:hint="eastAsia" w:ascii="仿宋_GB2312" w:eastAsia="仿宋_GB2312"/>
        </w:rPr>
        <w:t xml:space="preserve"> </w:t>
      </w:r>
      <w:bookmarkEnd w:id="76"/>
      <w:bookmarkEnd w:id="77"/>
      <w:bookmarkEnd w:id="78"/>
      <w:bookmarkEnd w:id="79"/>
      <w:bookmarkEnd w:id="80"/>
    </w:p>
    <w:p>
      <w:pPr>
        <w:spacing w:line="360" w:lineRule="auto"/>
        <w:rPr>
          <w:sz w:val="52"/>
          <w:szCs w:val="52"/>
        </w:rPr>
      </w:pPr>
    </w:p>
    <w:p>
      <w:pPr>
        <w:spacing w:line="360" w:lineRule="auto"/>
        <w:ind w:left="480"/>
        <w:rPr>
          <w:rFonts w:ascii="仿宋_GB2312" w:eastAsia="仿宋_GB2312"/>
          <w:bCs/>
          <w:szCs w:val="21"/>
        </w:rPr>
      </w:pPr>
    </w:p>
    <w:p/>
    <w:sectPr>
      <w:headerReference r:id="rId4" w:type="first"/>
      <w:headerReference r:id="rId3" w:type="default"/>
      <w:footerReference r:id="rId5" w:type="default"/>
      <w:footerReference r:id="rId6" w:type="even"/>
      <w:pgSz w:w="11906" w:h="16838"/>
      <w:pgMar w:top="1304" w:right="1196" w:bottom="1304"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FZFSK--GBK1-0">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10" w:usb3="00000000" w:csb0="0004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GPDOPB+Verdana">
    <w:altName w:val="宋体"/>
    <w:panose1 w:val="00000000000000000000"/>
    <w:charset w:val="86"/>
    <w:family w:val="swiss"/>
    <w:pitch w:val="default"/>
    <w:sig w:usb0="00000000" w:usb1="00000000" w:usb2="00000010" w:usb3="00000000" w:csb0="00040000" w:csb1="00000000"/>
  </w:font>
  <w:font w:name="Calibri Light">
    <w:panose1 w:val="020F0302020204030204"/>
    <w:charset w:val="00"/>
    <w:family w:val="auto"/>
    <w:pitch w:val="default"/>
    <w:sig w:usb0="E0002A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MS Mincho">
    <w:altName w:val="Yu Gothic UI"/>
    <w:panose1 w:val="02020609040205080304"/>
    <w:charset w:val="80"/>
    <w:family w:val="auto"/>
    <w:pitch w:val="default"/>
    <w:sig w:usb0="00000000" w:usb1="00000000" w:usb2="00000012" w:usb3="00000000" w:csb0="4002009F" w:csb1="DFD70000"/>
  </w:font>
  <w:font w:name="华文细黑">
    <w:altName w:val="微软雅黑"/>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Meiryo UI">
    <w:altName w:val="Yu Gothic UI"/>
    <w:panose1 w:val="020B0604030504040204"/>
    <w:charset w:val="80"/>
    <w:family w:val="auto"/>
    <w:pitch w:val="default"/>
    <w:sig w:usb0="00000000" w:usb1="00000000" w:usb2="00010012" w:usb3="00000000" w:csb0="6002009F" w:csb1="DFD70000"/>
  </w:font>
  <w:font w:name="华文楷体">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monospace">
    <w:altName w:val="Times New Roman"/>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CG Times">
    <w:altName w:val="Times New Roman"/>
    <w:panose1 w:val="00000000000000000000"/>
    <w:charset w:val="00"/>
    <w:family w:val="roman"/>
    <w:pitch w:val="default"/>
    <w:sig w:usb0="00000000" w:usb1="00000000" w:usb2="00000000" w:usb3="00000000" w:csb0="00000017"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28</w:t>
    </w:r>
    <w:r>
      <w:rPr>
        <w:lang w:val="zh-CN"/>
      </w:rPr>
      <w:fldChar w:fldCharType="end"/>
    </w:r>
  </w:p>
  <w:p>
    <w:pPr>
      <w:pStyle w:val="16"/>
      <w:ind w:right="360"/>
      <w:rPr>
        <w:rStyle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Style w:val="32"/>
        <w:i/>
        <w:iCs/>
      </w:rPr>
    </w:pPr>
    <w:r>
      <w:rPr>
        <w:rStyle w:val="32"/>
        <w:rFonts w:hint="eastAsia"/>
        <w:i/>
        <w:iCs/>
        <w:lang w:val="en-US"/>
      </w:rPr>
      <w:t>四川川投燃气发电有限责任公司</w:t>
    </w:r>
    <w:r>
      <w:rPr>
        <w:rStyle w:val="32"/>
        <w:rFonts w:hint="eastAsia"/>
        <w:i/>
        <w:iCs/>
        <w:lang w:val="en-US" w:eastAsia="zh-CN"/>
      </w:rPr>
      <w:t>2021年度全厂污染源委托检测</w:t>
    </w:r>
    <w:r>
      <w:rPr>
        <w:rStyle w:val="32"/>
        <w:rFonts w:hint="eastAsia"/>
        <w:i/>
        <w:iCs/>
        <w:lang w:val="en-US"/>
      </w:rPr>
      <w:t>服务单位</w:t>
    </w:r>
    <w:r>
      <w:rPr>
        <w:rStyle w:val="32"/>
        <w:rFonts w:hint="eastAsia"/>
        <w:i/>
        <w:iCs/>
      </w:rPr>
      <w:t>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r>
      <w:rPr>
        <w:rFonts w:hint="eastAsia" w:eastAsia="宋体"/>
        <w:lang w:eastAsia="zh-CN"/>
      </w:rPr>
      <w:drawing>
        <wp:anchor distT="0" distB="0" distL="114300" distR="114300" simplePos="0" relativeHeight="251675648" behindDoc="0" locked="0" layoutInCell="1" allowOverlap="1">
          <wp:simplePos x="0" y="0"/>
          <wp:positionH relativeFrom="column">
            <wp:posOffset>-2540</wp:posOffset>
          </wp:positionH>
          <wp:positionV relativeFrom="paragraph">
            <wp:posOffset>91440</wp:posOffset>
          </wp:positionV>
          <wp:extent cx="1010285" cy="151130"/>
          <wp:effectExtent l="0" t="0" r="18415" b="1270"/>
          <wp:wrapNone/>
          <wp:docPr id="11" name="图片 11" descr="川投气电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川投气电横"/>
                  <pic:cNvPicPr>
                    <a:picLocks noChangeAspect="1"/>
                  </pic:cNvPicPr>
                </pic:nvPicPr>
                <pic:blipFill>
                  <a:blip r:embed="rId1"/>
                  <a:stretch>
                    <a:fillRect/>
                  </a:stretch>
                </pic:blipFill>
                <pic:spPr>
                  <a:xfrm>
                    <a:off x="0" y="0"/>
                    <a:ext cx="1010285" cy="1511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4CFB"/>
    <w:multiLevelType w:val="multilevel"/>
    <w:tmpl w:val="00D04CFB"/>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084D31C7"/>
    <w:multiLevelType w:val="multilevel"/>
    <w:tmpl w:val="084D31C7"/>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105B1A17"/>
    <w:multiLevelType w:val="multilevel"/>
    <w:tmpl w:val="105B1A17"/>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274235D4"/>
    <w:multiLevelType w:val="multilevel"/>
    <w:tmpl w:val="274235D4"/>
    <w:lvl w:ilvl="0" w:tentative="0">
      <w:start w:val="1"/>
      <w:numFmt w:val="chineseCountingThousand"/>
      <w:pStyle w:val="4"/>
      <w:lvlText w:val="%1、"/>
      <w:lvlJc w:val="left"/>
      <w:pPr>
        <w:tabs>
          <w:tab w:val="left" w:pos="945"/>
        </w:tabs>
        <w:ind w:left="378"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EEC4BF0"/>
    <w:multiLevelType w:val="multilevel"/>
    <w:tmpl w:val="2EEC4BF0"/>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549634FB"/>
    <w:multiLevelType w:val="multilevel"/>
    <w:tmpl w:val="549634FB"/>
    <w:lvl w:ilvl="0" w:tentative="0">
      <w:start w:val="1"/>
      <w:numFmt w:val="chineseCountingThousand"/>
      <w:lvlText w:val="（%1）"/>
      <w:lvlJc w:val="left"/>
      <w:pPr>
        <w:tabs>
          <w:tab w:val="left" w:pos="632"/>
        </w:tabs>
        <w:ind w:left="150" w:firstLine="480"/>
      </w:pPr>
      <w:rPr>
        <w:rFonts w:hint="eastAsia"/>
        <w:b w:val="0"/>
        <w:sz w:val="24"/>
        <w:szCs w:val="24"/>
        <w:lang w:val="en-US"/>
      </w:rPr>
    </w:lvl>
    <w:lvl w:ilvl="1" w:tentative="0">
      <w:start w:val="1"/>
      <w:numFmt w:val="lowerLetter"/>
      <w:lvlText w:val="%2)"/>
      <w:lvlJc w:val="left"/>
      <w:pPr>
        <w:tabs>
          <w:tab w:val="left" w:pos="676"/>
        </w:tabs>
        <w:ind w:left="676" w:hanging="420"/>
      </w:pPr>
      <w:rPr>
        <w:rFonts w:hint="eastAsia"/>
      </w:rPr>
    </w:lvl>
    <w:lvl w:ilvl="2" w:tentative="0">
      <w:start w:val="1"/>
      <w:numFmt w:val="lowerRoman"/>
      <w:lvlText w:val="%3."/>
      <w:lvlJc w:val="right"/>
      <w:pPr>
        <w:tabs>
          <w:tab w:val="left" w:pos="1096"/>
        </w:tabs>
        <w:ind w:left="1096" w:hanging="420"/>
      </w:pPr>
      <w:rPr>
        <w:rFonts w:hint="eastAsia"/>
      </w:rPr>
    </w:lvl>
    <w:lvl w:ilvl="3" w:tentative="0">
      <w:start w:val="1"/>
      <w:numFmt w:val="decimal"/>
      <w:lvlText w:val="%4."/>
      <w:lvlJc w:val="left"/>
      <w:pPr>
        <w:tabs>
          <w:tab w:val="left" w:pos="1516"/>
        </w:tabs>
        <w:ind w:left="1516" w:hanging="420"/>
      </w:pPr>
      <w:rPr>
        <w:rFonts w:hint="eastAsia"/>
      </w:rPr>
    </w:lvl>
    <w:lvl w:ilvl="4" w:tentative="0">
      <w:start w:val="1"/>
      <w:numFmt w:val="lowerLetter"/>
      <w:lvlText w:val="%5)"/>
      <w:lvlJc w:val="left"/>
      <w:pPr>
        <w:tabs>
          <w:tab w:val="left" w:pos="1936"/>
        </w:tabs>
        <w:ind w:left="1936" w:hanging="420"/>
      </w:pPr>
      <w:rPr>
        <w:rFonts w:hint="eastAsia"/>
      </w:rPr>
    </w:lvl>
    <w:lvl w:ilvl="5" w:tentative="0">
      <w:start w:val="1"/>
      <w:numFmt w:val="lowerRoman"/>
      <w:lvlText w:val="%6."/>
      <w:lvlJc w:val="right"/>
      <w:pPr>
        <w:tabs>
          <w:tab w:val="left" w:pos="2356"/>
        </w:tabs>
        <w:ind w:left="2356" w:hanging="420"/>
      </w:pPr>
      <w:rPr>
        <w:rFonts w:hint="eastAsia"/>
      </w:rPr>
    </w:lvl>
    <w:lvl w:ilvl="6" w:tentative="0">
      <w:start w:val="1"/>
      <w:numFmt w:val="decimal"/>
      <w:lvlText w:val="%7."/>
      <w:lvlJc w:val="left"/>
      <w:pPr>
        <w:tabs>
          <w:tab w:val="left" w:pos="2776"/>
        </w:tabs>
        <w:ind w:left="2776" w:hanging="420"/>
      </w:pPr>
      <w:rPr>
        <w:rFonts w:hint="eastAsia"/>
      </w:rPr>
    </w:lvl>
    <w:lvl w:ilvl="7" w:tentative="0">
      <w:start w:val="1"/>
      <w:numFmt w:val="lowerLetter"/>
      <w:lvlText w:val="%8)"/>
      <w:lvlJc w:val="left"/>
      <w:pPr>
        <w:tabs>
          <w:tab w:val="left" w:pos="3196"/>
        </w:tabs>
        <w:ind w:left="3196" w:hanging="420"/>
      </w:pPr>
      <w:rPr>
        <w:rFonts w:hint="eastAsia"/>
      </w:rPr>
    </w:lvl>
    <w:lvl w:ilvl="8" w:tentative="0">
      <w:start w:val="1"/>
      <w:numFmt w:val="lowerRoman"/>
      <w:lvlText w:val="%9."/>
      <w:lvlJc w:val="right"/>
      <w:pPr>
        <w:tabs>
          <w:tab w:val="left" w:pos="3616"/>
        </w:tabs>
        <w:ind w:left="3616" w:hanging="420"/>
      </w:pPr>
      <w:rPr>
        <w:rFonts w:hint="eastAsia"/>
      </w:rPr>
    </w:lvl>
  </w:abstractNum>
  <w:abstractNum w:abstractNumId="6">
    <w:nsid w:val="5FDC188A"/>
    <w:multiLevelType w:val="singleLevel"/>
    <w:tmpl w:val="5FDC188A"/>
    <w:lvl w:ilvl="0" w:tentative="0">
      <w:start w:val="3"/>
      <w:numFmt w:val="chineseCounting"/>
      <w:suff w:val="nothing"/>
      <w:lvlText w:val="%1、"/>
      <w:lvlJc w:val="left"/>
    </w:lvl>
  </w:abstractNum>
  <w:abstractNum w:abstractNumId="7">
    <w:nsid w:val="63033850"/>
    <w:multiLevelType w:val="multilevel"/>
    <w:tmpl w:val="63033850"/>
    <w:lvl w:ilvl="0" w:tentative="0">
      <w:start w:val="1"/>
      <w:numFmt w:val="chineseCountingThousand"/>
      <w:pStyle w:val="3"/>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67AF6CC5"/>
    <w:multiLevelType w:val="multilevel"/>
    <w:tmpl w:val="67AF6CC5"/>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7"/>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1"/>
  </w:num>
  <w:num w:numId="7">
    <w:abstractNumId w:val="2"/>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80"/>
    <w:rsid w:val="00000451"/>
    <w:rsid w:val="0000064F"/>
    <w:rsid w:val="000043FA"/>
    <w:rsid w:val="0000441E"/>
    <w:rsid w:val="00005413"/>
    <w:rsid w:val="00006998"/>
    <w:rsid w:val="00007B30"/>
    <w:rsid w:val="0001241F"/>
    <w:rsid w:val="00012A18"/>
    <w:rsid w:val="00012B33"/>
    <w:rsid w:val="00017290"/>
    <w:rsid w:val="00023E1C"/>
    <w:rsid w:val="00032074"/>
    <w:rsid w:val="000371FC"/>
    <w:rsid w:val="00045E48"/>
    <w:rsid w:val="00054ADA"/>
    <w:rsid w:val="00055362"/>
    <w:rsid w:val="000660C8"/>
    <w:rsid w:val="000670DF"/>
    <w:rsid w:val="00075EA8"/>
    <w:rsid w:val="00080741"/>
    <w:rsid w:val="0008405D"/>
    <w:rsid w:val="00084624"/>
    <w:rsid w:val="00091EE1"/>
    <w:rsid w:val="000926B9"/>
    <w:rsid w:val="000957D7"/>
    <w:rsid w:val="000A2D43"/>
    <w:rsid w:val="000A76BD"/>
    <w:rsid w:val="000A7B73"/>
    <w:rsid w:val="000B3122"/>
    <w:rsid w:val="000B65C2"/>
    <w:rsid w:val="000C0BA4"/>
    <w:rsid w:val="000C14E5"/>
    <w:rsid w:val="000C55D0"/>
    <w:rsid w:val="000D03E1"/>
    <w:rsid w:val="000D26BF"/>
    <w:rsid w:val="000D3D4E"/>
    <w:rsid w:val="000E6028"/>
    <w:rsid w:val="001046BB"/>
    <w:rsid w:val="00110843"/>
    <w:rsid w:val="00111BD1"/>
    <w:rsid w:val="00114992"/>
    <w:rsid w:val="00114E7F"/>
    <w:rsid w:val="00116FF3"/>
    <w:rsid w:val="0012000A"/>
    <w:rsid w:val="0012155A"/>
    <w:rsid w:val="001238C7"/>
    <w:rsid w:val="00127B4B"/>
    <w:rsid w:val="001344C7"/>
    <w:rsid w:val="00137985"/>
    <w:rsid w:val="0014128D"/>
    <w:rsid w:val="00144168"/>
    <w:rsid w:val="00151B4F"/>
    <w:rsid w:val="0015352A"/>
    <w:rsid w:val="00156D31"/>
    <w:rsid w:val="00157768"/>
    <w:rsid w:val="00161962"/>
    <w:rsid w:val="00162F11"/>
    <w:rsid w:val="0016590B"/>
    <w:rsid w:val="00166254"/>
    <w:rsid w:val="001675AB"/>
    <w:rsid w:val="0017270A"/>
    <w:rsid w:val="001740E3"/>
    <w:rsid w:val="00174F46"/>
    <w:rsid w:val="00177AD5"/>
    <w:rsid w:val="00181C24"/>
    <w:rsid w:val="00187B3D"/>
    <w:rsid w:val="00190F0E"/>
    <w:rsid w:val="00192258"/>
    <w:rsid w:val="00195E04"/>
    <w:rsid w:val="001A1546"/>
    <w:rsid w:val="001B1E4D"/>
    <w:rsid w:val="001C3B8C"/>
    <w:rsid w:val="001C4552"/>
    <w:rsid w:val="001C4C2A"/>
    <w:rsid w:val="001C52D8"/>
    <w:rsid w:val="001D08A1"/>
    <w:rsid w:val="001D4E37"/>
    <w:rsid w:val="001D550D"/>
    <w:rsid w:val="001D69A9"/>
    <w:rsid w:val="001D69CD"/>
    <w:rsid w:val="001E069B"/>
    <w:rsid w:val="001E2BB2"/>
    <w:rsid w:val="001E340F"/>
    <w:rsid w:val="001E48C5"/>
    <w:rsid w:val="001E58B5"/>
    <w:rsid w:val="001E6E32"/>
    <w:rsid w:val="001F08ED"/>
    <w:rsid w:val="001F194B"/>
    <w:rsid w:val="001F6574"/>
    <w:rsid w:val="001F7102"/>
    <w:rsid w:val="0020452B"/>
    <w:rsid w:val="002063C4"/>
    <w:rsid w:val="00207548"/>
    <w:rsid w:val="00207819"/>
    <w:rsid w:val="002112B9"/>
    <w:rsid w:val="002146C0"/>
    <w:rsid w:val="00214BAA"/>
    <w:rsid w:val="00217409"/>
    <w:rsid w:val="00224641"/>
    <w:rsid w:val="002369C4"/>
    <w:rsid w:val="002408A6"/>
    <w:rsid w:val="00241AD5"/>
    <w:rsid w:val="002463CC"/>
    <w:rsid w:val="00253DA9"/>
    <w:rsid w:val="002576AC"/>
    <w:rsid w:val="00257EC5"/>
    <w:rsid w:val="00261DEF"/>
    <w:rsid w:val="0026390C"/>
    <w:rsid w:val="00280D3E"/>
    <w:rsid w:val="00284F2A"/>
    <w:rsid w:val="00287781"/>
    <w:rsid w:val="002878BE"/>
    <w:rsid w:val="00287FCE"/>
    <w:rsid w:val="002901BA"/>
    <w:rsid w:val="00293777"/>
    <w:rsid w:val="00294B05"/>
    <w:rsid w:val="0029587F"/>
    <w:rsid w:val="002A1201"/>
    <w:rsid w:val="002A1A10"/>
    <w:rsid w:val="002A486F"/>
    <w:rsid w:val="002A5092"/>
    <w:rsid w:val="002A5137"/>
    <w:rsid w:val="002A7925"/>
    <w:rsid w:val="002B4040"/>
    <w:rsid w:val="002B59FF"/>
    <w:rsid w:val="002B6E7F"/>
    <w:rsid w:val="002C21C4"/>
    <w:rsid w:val="002C57EF"/>
    <w:rsid w:val="002D3E2F"/>
    <w:rsid w:val="002D630D"/>
    <w:rsid w:val="002E079F"/>
    <w:rsid w:val="002E1407"/>
    <w:rsid w:val="002F2CAE"/>
    <w:rsid w:val="002F47B1"/>
    <w:rsid w:val="002F71E4"/>
    <w:rsid w:val="00311398"/>
    <w:rsid w:val="003116B0"/>
    <w:rsid w:val="003133F8"/>
    <w:rsid w:val="00315803"/>
    <w:rsid w:val="00321826"/>
    <w:rsid w:val="00322A43"/>
    <w:rsid w:val="00333AF8"/>
    <w:rsid w:val="00343960"/>
    <w:rsid w:val="00365308"/>
    <w:rsid w:val="00366515"/>
    <w:rsid w:val="0037025B"/>
    <w:rsid w:val="0037037F"/>
    <w:rsid w:val="003733B8"/>
    <w:rsid w:val="003818D2"/>
    <w:rsid w:val="003832F1"/>
    <w:rsid w:val="003A3FE8"/>
    <w:rsid w:val="003A7294"/>
    <w:rsid w:val="003B0C6C"/>
    <w:rsid w:val="003C1928"/>
    <w:rsid w:val="003D1D93"/>
    <w:rsid w:val="003D1F86"/>
    <w:rsid w:val="003D6D22"/>
    <w:rsid w:val="003D7F01"/>
    <w:rsid w:val="003E121A"/>
    <w:rsid w:val="003E2627"/>
    <w:rsid w:val="003E733E"/>
    <w:rsid w:val="003F202D"/>
    <w:rsid w:val="003F6A84"/>
    <w:rsid w:val="003F72C9"/>
    <w:rsid w:val="00405ABD"/>
    <w:rsid w:val="00421D30"/>
    <w:rsid w:val="00423912"/>
    <w:rsid w:val="00426AD2"/>
    <w:rsid w:val="004305DB"/>
    <w:rsid w:val="004306CE"/>
    <w:rsid w:val="00433ACC"/>
    <w:rsid w:val="00434E0E"/>
    <w:rsid w:val="0044695E"/>
    <w:rsid w:val="00453445"/>
    <w:rsid w:val="004543EF"/>
    <w:rsid w:val="00456E6B"/>
    <w:rsid w:val="004579B4"/>
    <w:rsid w:val="00465403"/>
    <w:rsid w:val="00467EC8"/>
    <w:rsid w:val="004745D3"/>
    <w:rsid w:val="00474D9F"/>
    <w:rsid w:val="00475366"/>
    <w:rsid w:val="00475FD4"/>
    <w:rsid w:val="0048565E"/>
    <w:rsid w:val="0049082B"/>
    <w:rsid w:val="0049745A"/>
    <w:rsid w:val="004A60A7"/>
    <w:rsid w:val="004A77D6"/>
    <w:rsid w:val="004B0B02"/>
    <w:rsid w:val="004B2EBA"/>
    <w:rsid w:val="004B38AE"/>
    <w:rsid w:val="004C4244"/>
    <w:rsid w:val="004C47D4"/>
    <w:rsid w:val="004C4C5B"/>
    <w:rsid w:val="004C4DAE"/>
    <w:rsid w:val="004D14E5"/>
    <w:rsid w:val="004D38BC"/>
    <w:rsid w:val="004D419B"/>
    <w:rsid w:val="004D58B1"/>
    <w:rsid w:val="004D5CD6"/>
    <w:rsid w:val="004E2498"/>
    <w:rsid w:val="004E78FC"/>
    <w:rsid w:val="004F0630"/>
    <w:rsid w:val="004F4C90"/>
    <w:rsid w:val="004F7CF2"/>
    <w:rsid w:val="004F7D94"/>
    <w:rsid w:val="00505DA2"/>
    <w:rsid w:val="00506EC2"/>
    <w:rsid w:val="005103C9"/>
    <w:rsid w:val="00510926"/>
    <w:rsid w:val="00510AA6"/>
    <w:rsid w:val="00512877"/>
    <w:rsid w:val="00513D1F"/>
    <w:rsid w:val="005142F5"/>
    <w:rsid w:val="00526A5A"/>
    <w:rsid w:val="00531237"/>
    <w:rsid w:val="005324B6"/>
    <w:rsid w:val="00536EE6"/>
    <w:rsid w:val="00537486"/>
    <w:rsid w:val="00542F06"/>
    <w:rsid w:val="00546EF7"/>
    <w:rsid w:val="00546FE9"/>
    <w:rsid w:val="00551240"/>
    <w:rsid w:val="00553592"/>
    <w:rsid w:val="005538BF"/>
    <w:rsid w:val="00554916"/>
    <w:rsid w:val="0055643A"/>
    <w:rsid w:val="005621ED"/>
    <w:rsid w:val="005668CD"/>
    <w:rsid w:val="0057055D"/>
    <w:rsid w:val="005768E3"/>
    <w:rsid w:val="005B1C68"/>
    <w:rsid w:val="005B7053"/>
    <w:rsid w:val="005C553E"/>
    <w:rsid w:val="005C726E"/>
    <w:rsid w:val="005D1813"/>
    <w:rsid w:val="005D6D84"/>
    <w:rsid w:val="005D6F74"/>
    <w:rsid w:val="005E1195"/>
    <w:rsid w:val="005E2A67"/>
    <w:rsid w:val="005E5CAB"/>
    <w:rsid w:val="005E7C7B"/>
    <w:rsid w:val="005F5D1E"/>
    <w:rsid w:val="005F6535"/>
    <w:rsid w:val="0060009B"/>
    <w:rsid w:val="00602FE7"/>
    <w:rsid w:val="00622091"/>
    <w:rsid w:val="00624603"/>
    <w:rsid w:val="00632346"/>
    <w:rsid w:val="006358A6"/>
    <w:rsid w:val="006404F8"/>
    <w:rsid w:val="006431B2"/>
    <w:rsid w:val="00646113"/>
    <w:rsid w:val="00661C7F"/>
    <w:rsid w:val="00666BD7"/>
    <w:rsid w:val="006702CC"/>
    <w:rsid w:val="006712A2"/>
    <w:rsid w:val="00672929"/>
    <w:rsid w:val="00672C3A"/>
    <w:rsid w:val="0068142A"/>
    <w:rsid w:val="00682C5C"/>
    <w:rsid w:val="00683D6C"/>
    <w:rsid w:val="00684F06"/>
    <w:rsid w:val="00690A8B"/>
    <w:rsid w:val="0069295E"/>
    <w:rsid w:val="006940AF"/>
    <w:rsid w:val="00694345"/>
    <w:rsid w:val="00696F77"/>
    <w:rsid w:val="00697C71"/>
    <w:rsid w:val="006A0CB1"/>
    <w:rsid w:val="006A33D7"/>
    <w:rsid w:val="006B1D68"/>
    <w:rsid w:val="006C02D6"/>
    <w:rsid w:val="006C4387"/>
    <w:rsid w:val="006D1C89"/>
    <w:rsid w:val="006D2CC4"/>
    <w:rsid w:val="006D756A"/>
    <w:rsid w:val="006E07DB"/>
    <w:rsid w:val="006E6E92"/>
    <w:rsid w:val="006F28F6"/>
    <w:rsid w:val="006F507A"/>
    <w:rsid w:val="00702EC6"/>
    <w:rsid w:val="007033B5"/>
    <w:rsid w:val="00703EFC"/>
    <w:rsid w:val="00713408"/>
    <w:rsid w:val="007178AB"/>
    <w:rsid w:val="00724FE2"/>
    <w:rsid w:val="00736CBD"/>
    <w:rsid w:val="00741117"/>
    <w:rsid w:val="00743CEF"/>
    <w:rsid w:val="00744CED"/>
    <w:rsid w:val="00744CF8"/>
    <w:rsid w:val="0074538A"/>
    <w:rsid w:val="00752672"/>
    <w:rsid w:val="0075598B"/>
    <w:rsid w:val="00760693"/>
    <w:rsid w:val="00766580"/>
    <w:rsid w:val="00773347"/>
    <w:rsid w:val="007752F9"/>
    <w:rsid w:val="00776A35"/>
    <w:rsid w:val="0078069A"/>
    <w:rsid w:val="00781525"/>
    <w:rsid w:val="00785698"/>
    <w:rsid w:val="007900D6"/>
    <w:rsid w:val="00792105"/>
    <w:rsid w:val="007964B6"/>
    <w:rsid w:val="007A0CC4"/>
    <w:rsid w:val="007A0EBE"/>
    <w:rsid w:val="007B0E00"/>
    <w:rsid w:val="007B2C25"/>
    <w:rsid w:val="007B4646"/>
    <w:rsid w:val="007B5C1C"/>
    <w:rsid w:val="007C3440"/>
    <w:rsid w:val="007C3767"/>
    <w:rsid w:val="007C4498"/>
    <w:rsid w:val="007C4CEA"/>
    <w:rsid w:val="007D2FEC"/>
    <w:rsid w:val="007D5500"/>
    <w:rsid w:val="007D6E2D"/>
    <w:rsid w:val="007D6EDF"/>
    <w:rsid w:val="007E5216"/>
    <w:rsid w:val="007F3E6F"/>
    <w:rsid w:val="007F3EF5"/>
    <w:rsid w:val="007F4BF7"/>
    <w:rsid w:val="008025BD"/>
    <w:rsid w:val="00812B37"/>
    <w:rsid w:val="00812B55"/>
    <w:rsid w:val="008171BD"/>
    <w:rsid w:val="00823089"/>
    <w:rsid w:val="0082311F"/>
    <w:rsid w:val="00830E94"/>
    <w:rsid w:val="00834D69"/>
    <w:rsid w:val="00836518"/>
    <w:rsid w:val="008460EB"/>
    <w:rsid w:val="00855FA2"/>
    <w:rsid w:val="00856D09"/>
    <w:rsid w:val="0086741F"/>
    <w:rsid w:val="0087659C"/>
    <w:rsid w:val="00876C1E"/>
    <w:rsid w:val="00880D6D"/>
    <w:rsid w:val="00880EB7"/>
    <w:rsid w:val="008812E3"/>
    <w:rsid w:val="008844CE"/>
    <w:rsid w:val="0088730A"/>
    <w:rsid w:val="008908DB"/>
    <w:rsid w:val="00890AB9"/>
    <w:rsid w:val="0089246F"/>
    <w:rsid w:val="00892DFF"/>
    <w:rsid w:val="008941F4"/>
    <w:rsid w:val="008955F3"/>
    <w:rsid w:val="008B6CC9"/>
    <w:rsid w:val="008B7690"/>
    <w:rsid w:val="008B7860"/>
    <w:rsid w:val="008C3339"/>
    <w:rsid w:val="008C4A94"/>
    <w:rsid w:val="008C6E21"/>
    <w:rsid w:val="008E039A"/>
    <w:rsid w:val="008E5CAA"/>
    <w:rsid w:val="008F0315"/>
    <w:rsid w:val="008F05AB"/>
    <w:rsid w:val="008F05DF"/>
    <w:rsid w:val="008F1630"/>
    <w:rsid w:val="008F562D"/>
    <w:rsid w:val="0090263B"/>
    <w:rsid w:val="00904900"/>
    <w:rsid w:val="009065B8"/>
    <w:rsid w:val="00906A19"/>
    <w:rsid w:val="00907F1C"/>
    <w:rsid w:val="00914DC7"/>
    <w:rsid w:val="0091776A"/>
    <w:rsid w:val="00921A7E"/>
    <w:rsid w:val="00922D4F"/>
    <w:rsid w:val="009251C6"/>
    <w:rsid w:val="00925B9C"/>
    <w:rsid w:val="00926FA6"/>
    <w:rsid w:val="00934393"/>
    <w:rsid w:val="00937FD4"/>
    <w:rsid w:val="00941C64"/>
    <w:rsid w:val="00944294"/>
    <w:rsid w:val="0094541C"/>
    <w:rsid w:val="00946438"/>
    <w:rsid w:val="009477D8"/>
    <w:rsid w:val="00961662"/>
    <w:rsid w:val="00961AB8"/>
    <w:rsid w:val="00963376"/>
    <w:rsid w:val="00964429"/>
    <w:rsid w:val="00967AE2"/>
    <w:rsid w:val="00983356"/>
    <w:rsid w:val="009835A7"/>
    <w:rsid w:val="00983C81"/>
    <w:rsid w:val="009957CA"/>
    <w:rsid w:val="00995D1E"/>
    <w:rsid w:val="00995FF6"/>
    <w:rsid w:val="00997057"/>
    <w:rsid w:val="009A025A"/>
    <w:rsid w:val="009A08EB"/>
    <w:rsid w:val="009A465E"/>
    <w:rsid w:val="009A7BE9"/>
    <w:rsid w:val="009B2074"/>
    <w:rsid w:val="009B27F2"/>
    <w:rsid w:val="009B54FD"/>
    <w:rsid w:val="009B5800"/>
    <w:rsid w:val="009C0712"/>
    <w:rsid w:val="009C70BC"/>
    <w:rsid w:val="009C7A2D"/>
    <w:rsid w:val="009D2FCE"/>
    <w:rsid w:val="009D4AA0"/>
    <w:rsid w:val="009E7254"/>
    <w:rsid w:val="009E7E43"/>
    <w:rsid w:val="009F0854"/>
    <w:rsid w:val="009F3E65"/>
    <w:rsid w:val="009F4707"/>
    <w:rsid w:val="009F514C"/>
    <w:rsid w:val="009F78DE"/>
    <w:rsid w:val="00A112A3"/>
    <w:rsid w:val="00A12408"/>
    <w:rsid w:val="00A131F7"/>
    <w:rsid w:val="00A13334"/>
    <w:rsid w:val="00A176FC"/>
    <w:rsid w:val="00A22B00"/>
    <w:rsid w:val="00A22D11"/>
    <w:rsid w:val="00A335A1"/>
    <w:rsid w:val="00A50A3E"/>
    <w:rsid w:val="00A657CC"/>
    <w:rsid w:val="00A67090"/>
    <w:rsid w:val="00A71F5E"/>
    <w:rsid w:val="00A776D1"/>
    <w:rsid w:val="00A94E5E"/>
    <w:rsid w:val="00AA4DB6"/>
    <w:rsid w:val="00AA5C35"/>
    <w:rsid w:val="00AB5180"/>
    <w:rsid w:val="00AB707C"/>
    <w:rsid w:val="00AB7F17"/>
    <w:rsid w:val="00AC2876"/>
    <w:rsid w:val="00AC6044"/>
    <w:rsid w:val="00AD3F03"/>
    <w:rsid w:val="00AD6273"/>
    <w:rsid w:val="00AD7AC3"/>
    <w:rsid w:val="00AE0982"/>
    <w:rsid w:val="00AE471D"/>
    <w:rsid w:val="00AE56F0"/>
    <w:rsid w:val="00AE5D5A"/>
    <w:rsid w:val="00AE6258"/>
    <w:rsid w:val="00AF091F"/>
    <w:rsid w:val="00AF1189"/>
    <w:rsid w:val="00AF658A"/>
    <w:rsid w:val="00B01155"/>
    <w:rsid w:val="00B05F0B"/>
    <w:rsid w:val="00B10A70"/>
    <w:rsid w:val="00B14555"/>
    <w:rsid w:val="00B15D05"/>
    <w:rsid w:val="00B2234A"/>
    <w:rsid w:val="00B233E0"/>
    <w:rsid w:val="00B24718"/>
    <w:rsid w:val="00B27424"/>
    <w:rsid w:val="00B27B32"/>
    <w:rsid w:val="00B27C7E"/>
    <w:rsid w:val="00B31D09"/>
    <w:rsid w:val="00B31FCD"/>
    <w:rsid w:val="00B41280"/>
    <w:rsid w:val="00B42083"/>
    <w:rsid w:val="00B43D46"/>
    <w:rsid w:val="00B4558D"/>
    <w:rsid w:val="00B456DF"/>
    <w:rsid w:val="00B53319"/>
    <w:rsid w:val="00B56897"/>
    <w:rsid w:val="00B56A1C"/>
    <w:rsid w:val="00B60038"/>
    <w:rsid w:val="00B72BF3"/>
    <w:rsid w:val="00B75A6B"/>
    <w:rsid w:val="00B80611"/>
    <w:rsid w:val="00B849AB"/>
    <w:rsid w:val="00B92171"/>
    <w:rsid w:val="00B92A7C"/>
    <w:rsid w:val="00B973C6"/>
    <w:rsid w:val="00BA0330"/>
    <w:rsid w:val="00BA0E66"/>
    <w:rsid w:val="00BA49C2"/>
    <w:rsid w:val="00BA4B8D"/>
    <w:rsid w:val="00BB326D"/>
    <w:rsid w:val="00BB3A3D"/>
    <w:rsid w:val="00BB546A"/>
    <w:rsid w:val="00BB7D14"/>
    <w:rsid w:val="00BB7FC8"/>
    <w:rsid w:val="00BC0FF9"/>
    <w:rsid w:val="00BC340D"/>
    <w:rsid w:val="00BD2E2A"/>
    <w:rsid w:val="00BE35AA"/>
    <w:rsid w:val="00BE6674"/>
    <w:rsid w:val="00BF2B6B"/>
    <w:rsid w:val="00BF4345"/>
    <w:rsid w:val="00BF6C97"/>
    <w:rsid w:val="00BF7FE2"/>
    <w:rsid w:val="00C05231"/>
    <w:rsid w:val="00C10EC2"/>
    <w:rsid w:val="00C15E29"/>
    <w:rsid w:val="00C2097B"/>
    <w:rsid w:val="00C212CD"/>
    <w:rsid w:val="00C23FE1"/>
    <w:rsid w:val="00C24155"/>
    <w:rsid w:val="00C26446"/>
    <w:rsid w:val="00C32F68"/>
    <w:rsid w:val="00C34145"/>
    <w:rsid w:val="00C34151"/>
    <w:rsid w:val="00C342FD"/>
    <w:rsid w:val="00C36E5E"/>
    <w:rsid w:val="00C377B0"/>
    <w:rsid w:val="00C423C4"/>
    <w:rsid w:val="00C426F9"/>
    <w:rsid w:val="00C42C62"/>
    <w:rsid w:val="00C45A00"/>
    <w:rsid w:val="00C4671A"/>
    <w:rsid w:val="00C47C23"/>
    <w:rsid w:val="00C51BC0"/>
    <w:rsid w:val="00C557B0"/>
    <w:rsid w:val="00C5711E"/>
    <w:rsid w:val="00C5738D"/>
    <w:rsid w:val="00C57D67"/>
    <w:rsid w:val="00C70E27"/>
    <w:rsid w:val="00C72505"/>
    <w:rsid w:val="00C77B2C"/>
    <w:rsid w:val="00C81055"/>
    <w:rsid w:val="00C84532"/>
    <w:rsid w:val="00C853F0"/>
    <w:rsid w:val="00C92894"/>
    <w:rsid w:val="00C96BE1"/>
    <w:rsid w:val="00CA0AF2"/>
    <w:rsid w:val="00CB23A9"/>
    <w:rsid w:val="00CB522E"/>
    <w:rsid w:val="00CC1217"/>
    <w:rsid w:val="00CC3660"/>
    <w:rsid w:val="00CC3721"/>
    <w:rsid w:val="00CC50BE"/>
    <w:rsid w:val="00CC6C90"/>
    <w:rsid w:val="00CD5CBE"/>
    <w:rsid w:val="00CD6437"/>
    <w:rsid w:val="00CD7C23"/>
    <w:rsid w:val="00CE1BF1"/>
    <w:rsid w:val="00CE4679"/>
    <w:rsid w:val="00CE6C57"/>
    <w:rsid w:val="00CE6FA5"/>
    <w:rsid w:val="00CF3A0E"/>
    <w:rsid w:val="00CF7AEC"/>
    <w:rsid w:val="00D0265B"/>
    <w:rsid w:val="00D04C02"/>
    <w:rsid w:val="00D10C01"/>
    <w:rsid w:val="00D11EE6"/>
    <w:rsid w:val="00D1432E"/>
    <w:rsid w:val="00D1456B"/>
    <w:rsid w:val="00D26BEE"/>
    <w:rsid w:val="00D3374D"/>
    <w:rsid w:val="00D35C41"/>
    <w:rsid w:val="00D40AEC"/>
    <w:rsid w:val="00D47CB1"/>
    <w:rsid w:val="00D5038A"/>
    <w:rsid w:val="00D51F64"/>
    <w:rsid w:val="00D55154"/>
    <w:rsid w:val="00D60CD2"/>
    <w:rsid w:val="00D84ECC"/>
    <w:rsid w:val="00D91355"/>
    <w:rsid w:val="00D9299D"/>
    <w:rsid w:val="00D92F29"/>
    <w:rsid w:val="00DA45C4"/>
    <w:rsid w:val="00DA7575"/>
    <w:rsid w:val="00DB2FE1"/>
    <w:rsid w:val="00DB58E2"/>
    <w:rsid w:val="00DB6439"/>
    <w:rsid w:val="00DC1B9F"/>
    <w:rsid w:val="00DC2F7C"/>
    <w:rsid w:val="00DD0CD8"/>
    <w:rsid w:val="00DD20D1"/>
    <w:rsid w:val="00DD4A7E"/>
    <w:rsid w:val="00DE4592"/>
    <w:rsid w:val="00E03723"/>
    <w:rsid w:val="00E03FAA"/>
    <w:rsid w:val="00E0460E"/>
    <w:rsid w:val="00E13884"/>
    <w:rsid w:val="00E17EAD"/>
    <w:rsid w:val="00E21D9F"/>
    <w:rsid w:val="00E221A5"/>
    <w:rsid w:val="00E24E52"/>
    <w:rsid w:val="00E35846"/>
    <w:rsid w:val="00E36C3D"/>
    <w:rsid w:val="00E37E8E"/>
    <w:rsid w:val="00E4283A"/>
    <w:rsid w:val="00E43A0A"/>
    <w:rsid w:val="00E46282"/>
    <w:rsid w:val="00E46FC9"/>
    <w:rsid w:val="00E57270"/>
    <w:rsid w:val="00E57383"/>
    <w:rsid w:val="00E61C0F"/>
    <w:rsid w:val="00E6303A"/>
    <w:rsid w:val="00E67617"/>
    <w:rsid w:val="00E74C17"/>
    <w:rsid w:val="00E854DF"/>
    <w:rsid w:val="00E86426"/>
    <w:rsid w:val="00E950B7"/>
    <w:rsid w:val="00EA3968"/>
    <w:rsid w:val="00EA5A94"/>
    <w:rsid w:val="00EA6C91"/>
    <w:rsid w:val="00EA6CB5"/>
    <w:rsid w:val="00EB0C27"/>
    <w:rsid w:val="00EB19F3"/>
    <w:rsid w:val="00EB3B68"/>
    <w:rsid w:val="00EB6356"/>
    <w:rsid w:val="00EB6DA2"/>
    <w:rsid w:val="00ED2AFA"/>
    <w:rsid w:val="00ED76BE"/>
    <w:rsid w:val="00EE0892"/>
    <w:rsid w:val="00EE0E51"/>
    <w:rsid w:val="00EE1579"/>
    <w:rsid w:val="00EE6328"/>
    <w:rsid w:val="00EF647E"/>
    <w:rsid w:val="00F035C2"/>
    <w:rsid w:val="00F03AF4"/>
    <w:rsid w:val="00F04096"/>
    <w:rsid w:val="00F073D4"/>
    <w:rsid w:val="00F13257"/>
    <w:rsid w:val="00F20CAA"/>
    <w:rsid w:val="00F2335B"/>
    <w:rsid w:val="00F27483"/>
    <w:rsid w:val="00F30181"/>
    <w:rsid w:val="00F31ADB"/>
    <w:rsid w:val="00F437AE"/>
    <w:rsid w:val="00F44B6B"/>
    <w:rsid w:val="00F577CD"/>
    <w:rsid w:val="00F6539B"/>
    <w:rsid w:val="00F676B4"/>
    <w:rsid w:val="00F67842"/>
    <w:rsid w:val="00F67C1D"/>
    <w:rsid w:val="00F721E0"/>
    <w:rsid w:val="00F722C9"/>
    <w:rsid w:val="00F760CA"/>
    <w:rsid w:val="00F7626F"/>
    <w:rsid w:val="00F8208B"/>
    <w:rsid w:val="00F83C66"/>
    <w:rsid w:val="00F841F6"/>
    <w:rsid w:val="00F86E8E"/>
    <w:rsid w:val="00FA3EBD"/>
    <w:rsid w:val="00FA6675"/>
    <w:rsid w:val="00FA79ED"/>
    <w:rsid w:val="00FB71DC"/>
    <w:rsid w:val="00FC50EF"/>
    <w:rsid w:val="00FE447F"/>
    <w:rsid w:val="00FE78BC"/>
    <w:rsid w:val="00FF02EE"/>
    <w:rsid w:val="01EE7300"/>
    <w:rsid w:val="053302AF"/>
    <w:rsid w:val="06E0666A"/>
    <w:rsid w:val="0C863946"/>
    <w:rsid w:val="0CD34BAF"/>
    <w:rsid w:val="0F2227D9"/>
    <w:rsid w:val="0F56641B"/>
    <w:rsid w:val="0F8E49BD"/>
    <w:rsid w:val="131146A9"/>
    <w:rsid w:val="1706543B"/>
    <w:rsid w:val="186C682A"/>
    <w:rsid w:val="1CD22EF0"/>
    <w:rsid w:val="1E9D07E5"/>
    <w:rsid w:val="1F1D3263"/>
    <w:rsid w:val="1F312FC5"/>
    <w:rsid w:val="2033078F"/>
    <w:rsid w:val="230955E2"/>
    <w:rsid w:val="275A2038"/>
    <w:rsid w:val="278C00E4"/>
    <w:rsid w:val="2D862492"/>
    <w:rsid w:val="2E6933CE"/>
    <w:rsid w:val="2FE145B7"/>
    <w:rsid w:val="3083506F"/>
    <w:rsid w:val="318F3DA8"/>
    <w:rsid w:val="333C5CC7"/>
    <w:rsid w:val="397856D5"/>
    <w:rsid w:val="3B19684D"/>
    <w:rsid w:val="3E0654F8"/>
    <w:rsid w:val="41332230"/>
    <w:rsid w:val="42246803"/>
    <w:rsid w:val="43D93664"/>
    <w:rsid w:val="447F192F"/>
    <w:rsid w:val="44F12326"/>
    <w:rsid w:val="4DC53C03"/>
    <w:rsid w:val="4DFD49F8"/>
    <w:rsid w:val="50674419"/>
    <w:rsid w:val="55130E86"/>
    <w:rsid w:val="5E1D58EA"/>
    <w:rsid w:val="65960C1C"/>
    <w:rsid w:val="674A5CAA"/>
    <w:rsid w:val="68F82527"/>
    <w:rsid w:val="706B1480"/>
    <w:rsid w:val="72BF28B3"/>
    <w:rsid w:val="737116B7"/>
    <w:rsid w:val="788F4270"/>
    <w:rsid w:val="78FD48A4"/>
    <w:rsid w:val="78FF2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4">
    <w:name w:val="heading 2"/>
    <w:basedOn w:val="1"/>
    <w:next w:val="1"/>
    <w:link w:val="28"/>
    <w:qFormat/>
    <w:uiPriority w:val="0"/>
    <w:pPr>
      <w:numPr>
        <w:ilvl w:val="0"/>
        <w:numId w:val="2"/>
      </w:numPr>
      <w:tabs>
        <w:tab w:val="left" w:pos="480"/>
      </w:tabs>
      <w:snapToGrid w:val="0"/>
      <w:spacing w:before="120" w:after="120" w:line="400" w:lineRule="exact"/>
      <w:ind w:right="-630" w:rightChars="-300"/>
      <w:jc w:val="left"/>
      <w:outlineLvl w:val="1"/>
    </w:pPr>
    <w:rPr>
      <w:rFonts w:ascii="黑体" w:eastAsia="黑体"/>
      <w:b/>
      <w:kern w:val="0"/>
      <w:sz w:val="2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snapToGrid w:val="0"/>
      <w:spacing w:line="440" w:lineRule="atLeast"/>
      <w:outlineLvl w:val="3"/>
    </w:pPr>
    <w:rPr>
      <w:bCs/>
      <w:kern w:val="0"/>
      <w:sz w:val="24"/>
      <w:szCs w:val="28"/>
    </w:rPr>
  </w:style>
  <w:style w:type="character" w:default="1" w:styleId="21">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1"/>
    <w:next w:val="1"/>
    <w:qFormat/>
    <w:uiPriority w:val="0"/>
    <w:pPr>
      <w:spacing w:after="120"/>
      <w:ind w:left="420" w:leftChars="200" w:firstLine="420" w:firstLineChars="200"/>
    </w:pPr>
    <w:rPr>
      <w:sz w:val="21"/>
    </w:rPr>
  </w:style>
  <w:style w:type="paragraph" w:styleId="7">
    <w:name w:val="annotation subject"/>
    <w:basedOn w:val="8"/>
    <w:next w:val="8"/>
    <w:semiHidden/>
    <w:qFormat/>
    <w:uiPriority w:val="0"/>
    <w:rPr>
      <w:b/>
      <w:bCs/>
    </w:rPr>
  </w:style>
  <w:style w:type="paragraph" w:styleId="8">
    <w:name w:val="annotation text"/>
    <w:basedOn w:val="1"/>
    <w:link w:val="34"/>
    <w:semiHidden/>
    <w:qFormat/>
    <w:uiPriority w:val="99"/>
    <w:pPr>
      <w:jc w:val="left"/>
    </w:pPr>
  </w:style>
  <w:style w:type="paragraph" w:styleId="9">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10">
    <w:name w:val="Salutation"/>
    <w:basedOn w:val="1"/>
    <w:next w:val="1"/>
    <w:qFormat/>
    <w:uiPriority w:val="0"/>
    <w:rPr>
      <w:rFonts w:ascii="ˎ̥" w:hAnsi="ˎ̥" w:cs="宋体"/>
      <w:kern w:val="0"/>
      <w:sz w:val="28"/>
      <w:szCs w:val="28"/>
    </w:rPr>
  </w:style>
  <w:style w:type="paragraph" w:styleId="11">
    <w:name w:val="Body Text"/>
    <w:basedOn w:val="1"/>
    <w:qFormat/>
    <w:uiPriority w:val="0"/>
    <w:pPr>
      <w:spacing w:after="120"/>
    </w:pPr>
  </w:style>
  <w:style w:type="paragraph" w:styleId="12">
    <w:name w:val="Body Text Indent"/>
    <w:basedOn w:val="1"/>
    <w:qFormat/>
    <w:uiPriority w:val="0"/>
    <w:pPr>
      <w:snapToGrid w:val="0"/>
      <w:spacing w:after="120" w:line="440" w:lineRule="atLeast"/>
      <w:ind w:left="420" w:leftChars="200" w:firstLine="480" w:firstLineChars="200"/>
    </w:pPr>
    <w:rPr>
      <w:sz w:val="24"/>
    </w:rPr>
  </w:style>
  <w:style w:type="paragraph" w:styleId="13">
    <w:name w:val="Plain Text"/>
    <w:basedOn w:val="1"/>
    <w:link w:val="31"/>
    <w:qFormat/>
    <w:uiPriority w:val="0"/>
    <w:pPr>
      <w:snapToGrid w:val="0"/>
      <w:spacing w:line="380" w:lineRule="atLeast"/>
    </w:pPr>
    <w:rPr>
      <w:rFonts w:cs="Courier New"/>
      <w:kern w:val="0"/>
      <w:szCs w:val="21"/>
    </w:rPr>
  </w:style>
  <w:style w:type="paragraph" w:styleId="14">
    <w:name w:val="Body Text Indent 2"/>
    <w:basedOn w:val="1"/>
    <w:qFormat/>
    <w:uiPriority w:val="0"/>
    <w:pPr>
      <w:ind w:firstLine="540"/>
    </w:pPr>
    <w:rPr>
      <w:sz w:val="28"/>
      <w:szCs w:val="20"/>
    </w:rPr>
  </w:style>
  <w:style w:type="paragraph" w:styleId="15">
    <w:name w:val="Balloon Text"/>
    <w:basedOn w:val="1"/>
    <w:semiHidden/>
    <w:qFormat/>
    <w:uiPriority w:val="0"/>
    <w:rPr>
      <w:sz w:val="18"/>
      <w:szCs w:val="18"/>
    </w:rPr>
  </w:style>
  <w:style w:type="paragraph" w:styleId="16">
    <w:name w:val="footer"/>
    <w:basedOn w:val="1"/>
    <w:link w:val="37"/>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296"/>
      </w:tabs>
      <w:snapToGrid w:val="0"/>
      <w:spacing w:line="440" w:lineRule="atLeast"/>
      <w:ind w:firstLine="480" w:firstLineChars="200"/>
    </w:pPr>
    <w:rPr>
      <w:sz w:val="24"/>
    </w:rPr>
  </w:style>
  <w:style w:type="paragraph" w:styleId="19">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paragraph" w:styleId="20">
    <w:name w:val="Normal (Web)"/>
    <w:basedOn w:val="1"/>
    <w:qFormat/>
    <w:uiPriority w:val="0"/>
    <w:pPr>
      <w:keepNext w:val="0"/>
      <w:keepLines w:val="0"/>
      <w:widowControl/>
      <w:spacing w:line="240" w:lineRule="auto"/>
      <w:jc w:val="left"/>
    </w:pPr>
    <w:rPr>
      <w:rFonts w:ascii="宋体" w:hAnsi="宋体" w:eastAsia="宋体"/>
      <w:kern w:val="0"/>
      <w:szCs w:val="24"/>
    </w:rPr>
  </w:style>
  <w:style w:type="character" w:styleId="22">
    <w:name w:val="Strong"/>
    <w:qFormat/>
    <w:uiPriority w:val="0"/>
    <w:rPr>
      <w:b/>
      <w:bCs/>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annotation reference"/>
    <w:semiHidden/>
    <w:qFormat/>
    <w:uiPriority w:val="99"/>
    <w:rPr>
      <w:sz w:val="21"/>
      <w:szCs w:val="21"/>
    </w:rPr>
  </w:style>
  <w:style w:type="table" w:styleId="27">
    <w:name w:val="Table Grid"/>
    <w:basedOn w:val="2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28">
    <w:name w:val="标题 2 Char"/>
    <w:link w:val="4"/>
    <w:qFormat/>
    <w:uiPriority w:val="0"/>
    <w:rPr>
      <w:rFonts w:ascii="黑体" w:eastAsia="黑体"/>
      <w:b/>
      <w:sz w:val="24"/>
      <w:szCs w:val="24"/>
    </w:rPr>
  </w:style>
  <w:style w:type="paragraph" w:customStyle="1" w:styleId="29">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30">
    <w:name w:val="表格标题"/>
    <w:basedOn w:val="1"/>
    <w:qFormat/>
    <w:uiPriority w:val="0"/>
    <w:pPr>
      <w:adjustRightInd w:val="0"/>
      <w:snapToGrid w:val="0"/>
      <w:spacing w:after="156" w:afterLines="50" w:line="360" w:lineRule="auto"/>
      <w:jc w:val="center"/>
    </w:pPr>
    <w:rPr>
      <w:rFonts w:eastAsia="黑体"/>
      <w:bCs/>
      <w:sz w:val="32"/>
      <w:szCs w:val="32"/>
    </w:rPr>
  </w:style>
  <w:style w:type="character" w:customStyle="1" w:styleId="31">
    <w:name w:val="纯文本 Char"/>
    <w:link w:val="13"/>
    <w:qFormat/>
    <w:locked/>
    <w:uiPriority w:val="0"/>
    <w:rPr>
      <w:rFonts w:eastAsia="宋体" w:cs="Courier New"/>
      <w:sz w:val="21"/>
      <w:szCs w:val="21"/>
      <w:lang w:val="en-US" w:eastAsia="zh-CN" w:bidi="ar-SA"/>
    </w:rPr>
  </w:style>
  <w:style w:type="character" w:customStyle="1" w:styleId="32">
    <w:name w:val="页眉 Char"/>
    <w:qFormat/>
    <w:uiPriority w:val="0"/>
    <w:rPr>
      <w:rFonts w:eastAsia="宋体"/>
      <w:kern w:val="2"/>
      <w:sz w:val="18"/>
      <w:szCs w:val="18"/>
      <w:lang w:val="en-US" w:eastAsia="zh-CN" w:bidi="ar-SA"/>
    </w:rPr>
  </w:style>
  <w:style w:type="paragraph" w:customStyle="1" w:styleId="33">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4">
    <w:name w:val="批注文字 Char"/>
    <w:link w:val="8"/>
    <w:semiHidden/>
    <w:qFormat/>
    <w:uiPriority w:val="99"/>
    <w:rPr>
      <w:kern w:val="2"/>
      <w:sz w:val="21"/>
      <w:szCs w:val="24"/>
    </w:rPr>
  </w:style>
  <w:style w:type="character" w:customStyle="1" w:styleId="35">
    <w:name w:val="apple-converted-space"/>
    <w:basedOn w:val="21"/>
    <w:qFormat/>
    <w:uiPriority w:val="0"/>
  </w:style>
  <w:style w:type="paragraph" w:customStyle="1" w:styleId="36">
    <w:name w:val="List Paragraph"/>
    <w:basedOn w:val="1"/>
    <w:qFormat/>
    <w:uiPriority w:val="99"/>
    <w:pPr>
      <w:ind w:firstLine="420" w:firstLineChars="200"/>
    </w:pPr>
    <w:rPr>
      <w:szCs w:val="21"/>
    </w:rPr>
  </w:style>
  <w:style w:type="character" w:customStyle="1" w:styleId="37">
    <w:name w:val="页脚 Char"/>
    <w:basedOn w:val="21"/>
    <w:link w:val="16"/>
    <w:qFormat/>
    <w:uiPriority w:val="99"/>
    <w:rPr>
      <w:kern w:val="2"/>
      <w:sz w:val="18"/>
      <w:szCs w:val="18"/>
    </w:rPr>
  </w:style>
  <w:style w:type="paragraph" w:customStyle="1" w:styleId="3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9">
    <w:name w:val="Body text|1"/>
    <w:basedOn w:val="1"/>
    <w:qFormat/>
    <w:uiPriority w:val="0"/>
    <w:pPr>
      <w:widowControl w:val="0"/>
      <w:shd w:val="clear" w:color="auto" w:fill="auto"/>
      <w:spacing w:line="446" w:lineRule="auto"/>
      <w:ind w:firstLine="400"/>
    </w:pPr>
    <w:rPr>
      <w:rFonts w:ascii="宋体" w:hAnsi="宋体" w:eastAsia="宋体" w:cs="宋体"/>
      <w:sz w:val="22"/>
      <w:szCs w:val="22"/>
      <w:u w:val="none"/>
      <w:shd w:val="clear" w:color="auto" w:fill="auto"/>
      <w:lang w:val="zh-TW" w:eastAsia="zh-TW" w:bidi="zh-TW"/>
    </w:rPr>
  </w:style>
  <w:style w:type="paragraph" w:customStyle="1" w:styleId="40">
    <w:name w:val="_Style 4"/>
    <w:basedOn w:val="3"/>
    <w:next w:val="1"/>
    <w:qFormat/>
    <w:uiPriority w:val="39"/>
    <w:pPr>
      <w:spacing w:before="480" w:after="0" w:line="276" w:lineRule="auto"/>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1AAB0-BC8C-421B-8294-D13865CDD20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2342</Words>
  <Characters>13351</Characters>
  <Lines>111</Lines>
  <Paragraphs>31</Paragraphs>
  <ScaleCrop>false</ScaleCrop>
  <LinksUpToDate>false</LinksUpToDate>
  <CharactersWithSpaces>15662</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2017-04-10T01:44:00Z</dcterms:created>
  <dc:creator>王毅</dc:creator>
  <cp:lastModifiedBy>张能智</cp:lastModifiedBy>
  <cp:lastPrinted>2021-01-18T02:20:00Z</cp:lastPrinted>
  <dcterms:modified xsi:type="dcterms:W3CDTF">2021-01-28T02:05:04Z</dcterms:modified>
  <dc:title>四川川投水务集团有限公司</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