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b/>
          <w:color w:val="auto"/>
          <w:sz w:val="44"/>
          <w:szCs w:val="44"/>
          <w:highlight w:val="none"/>
          <w:lang w:eastAsia="zh-CN"/>
        </w:rPr>
      </w:pPr>
      <w:bookmarkStart w:id="0" w:name="_Toc4872"/>
      <w:bookmarkStart w:id="1" w:name="_Toc14917"/>
      <w:bookmarkStart w:id="2" w:name="_Toc11111"/>
      <w:bookmarkStart w:id="3" w:name="_Toc8887"/>
      <w:bookmarkStart w:id="4" w:name="_Toc20986"/>
      <w:bookmarkStart w:id="5" w:name="_Toc2067"/>
      <w:bookmarkStart w:id="6" w:name="_Toc18566"/>
      <w:bookmarkStart w:id="7" w:name="_Toc7892"/>
      <w:bookmarkStart w:id="8" w:name="_Toc44141193"/>
      <w:bookmarkStart w:id="9" w:name="_Toc17186211"/>
      <w:bookmarkStart w:id="10" w:name="_Toc16393651"/>
      <w:bookmarkStart w:id="11" w:name="_Toc109212584"/>
      <w:r>
        <w:rPr>
          <w:rFonts w:hint="eastAsia"/>
          <w:b/>
          <w:color w:val="auto"/>
          <w:sz w:val="44"/>
          <w:szCs w:val="44"/>
          <w:highlight w:val="none"/>
          <w:lang w:eastAsia="zh-CN"/>
        </w:rPr>
        <w:t>川投（达州）燃气发电有限公司园区</w:t>
      </w:r>
    </w:p>
    <w:p>
      <w:pPr>
        <w:spacing w:line="360" w:lineRule="auto"/>
        <w:ind w:firstLine="883" w:firstLineChars="200"/>
        <w:jc w:val="center"/>
        <w:rPr>
          <w:rFonts w:hint="eastAsia" w:ascii="Times New Roman" w:hAnsi="Times New Roman" w:cs="Times New Roman"/>
          <w:b/>
          <w:color w:val="auto"/>
          <w:sz w:val="44"/>
          <w:szCs w:val="44"/>
          <w:highlight w:val="none"/>
          <w:lang w:val="en-US" w:eastAsia="zh-CN"/>
        </w:rPr>
      </w:pPr>
      <w:r>
        <w:rPr>
          <w:rFonts w:hint="eastAsia"/>
          <w:b/>
          <w:color w:val="auto"/>
          <w:sz w:val="44"/>
          <w:szCs w:val="44"/>
          <w:highlight w:val="none"/>
          <w:lang w:eastAsia="zh-CN"/>
        </w:rPr>
        <w:t>集中供热规划编制中介机构选聘</w:t>
      </w:r>
      <w:bookmarkStart w:id="12" w:name="_Toc29645"/>
      <w:bookmarkStart w:id="13" w:name="_Toc22483"/>
      <w:bookmarkStart w:id="14" w:name="_Toc27072"/>
      <w:bookmarkStart w:id="15" w:name="_Toc22029"/>
      <w:bookmarkStart w:id="16" w:name="_Toc2323"/>
      <w:bookmarkStart w:id="17" w:name="_Toc7860"/>
      <w:bookmarkStart w:id="18" w:name="_Toc14584"/>
      <w:r>
        <w:rPr>
          <w:rFonts w:hint="eastAsia" w:ascii="Times New Roman" w:hAnsi="Times New Roman" w:cs="Times New Roman"/>
          <w:b/>
          <w:color w:val="auto"/>
          <w:sz w:val="44"/>
          <w:szCs w:val="44"/>
          <w:highlight w:val="none"/>
          <w:lang w:val="en-US" w:eastAsia="zh-CN"/>
        </w:rPr>
        <w:t>比选公告</w:t>
      </w:r>
      <w:bookmarkEnd w:id="12"/>
      <w:bookmarkEnd w:id="13"/>
      <w:bookmarkEnd w:id="14"/>
      <w:bookmarkEnd w:id="15"/>
      <w:bookmarkEnd w:id="16"/>
      <w:bookmarkEnd w:id="17"/>
      <w:bookmarkEnd w:id="18"/>
    </w:p>
    <w:p>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川投（达州）燃气发电有限公司</w:t>
      </w:r>
      <w:r>
        <w:rPr>
          <w:rFonts w:hint="eastAsia" w:ascii="仿宋_GB2312" w:hAnsi="仿宋_GB2312" w:eastAsia="仿宋_GB2312" w:cs="仿宋_GB2312"/>
          <w:color w:val="000000"/>
          <w:sz w:val="24"/>
        </w:rPr>
        <w:t>（以下简称“</w:t>
      </w:r>
      <w:r>
        <w:rPr>
          <w:rFonts w:hint="eastAsia" w:ascii="仿宋_GB2312" w:hAnsi="仿宋_GB2312" w:eastAsia="仿宋_GB2312" w:cs="仿宋_GB2312"/>
          <w:color w:val="000000"/>
          <w:sz w:val="24"/>
          <w:lang w:eastAsia="zh-CN"/>
        </w:rPr>
        <w:t>达州气电</w:t>
      </w:r>
      <w:r>
        <w:rPr>
          <w:rFonts w:hint="eastAsia" w:ascii="仿宋_GB2312" w:hAnsi="仿宋_GB2312" w:eastAsia="仿宋_GB2312" w:cs="仿宋_GB2312"/>
          <w:color w:val="000000"/>
          <w:sz w:val="24"/>
        </w:rPr>
        <w:t>”或“比选人”）拟开展</w:t>
      </w:r>
      <w:r>
        <w:rPr>
          <w:rFonts w:hint="eastAsia" w:ascii="仿宋_GB2312" w:hAnsi="仿宋_GB2312" w:eastAsia="仿宋_GB2312" w:cs="仿宋_GB2312"/>
          <w:color w:val="000000"/>
          <w:sz w:val="24"/>
          <w:lang w:val="en-US" w:eastAsia="zh-CN"/>
        </w:rPr>
        <w:t>热电联产园区集中供热规划编制</w:t>
      </w:r>
      <w:r>
        <w:rPr>
          <w:rFonts w:hint="eastAsia" w:ascii="仿宋_GB2312" w:hAnsi="仿宋_GB2312" w:eastAsia="仿宋_GB2312" w:cs="仿宋_GB2312"/>
          <w:color w:val="000000"/>
          <w:sz w:val="24"/>
          <w:lang w:eastAsia="zh-CN"/>
        </w:rPr>
        <w:t>中介机构选聘</w:t>
      </w:r>
      <w:r>
        <w:rPr>
          <w:rFonts w:hint="eastAsia" w:ascii="仿宋_GB2312" w:hAnsi="仿宋_GB2312" w:eastAsia="仿宋_GB2312" w:cs="仿宋_GB2312"/>
          <w:color w:val="000000"/>
          <w:sz w:val="24"/>
        </w:rPr>
        <w:t>，根据</w:t>
      </w:r>
      <w:r>
        <w:rPr>
          <w:rFonts w:hint="eastAsia" w:ascii="仿宋_GB2312" w:hAnsi="仿宋_GB2312" w:eastAsia="仿宋_GB2312" w:cs="仿宋_GB2312"/>
          <w:color w:val="000000"/>
          <w:sz w:val="24"/>
          <w:lang w:eastAsia="zh-CN"/>
        </w:rPr>
        <w:t>达州气电</w:t>
      </w:r>
      <w:r>
        <w:rPr>
          <w:rFonts w:hint="eastAsia" w:ascii="仿宋_GB2312" w:hAnsi="仿宋_GB2312" w:eastAsia="仿宋_GB2312" w:cs="仿宋_GB2312"/>
          <w:color w:val="000000"/>
          <w:sz w:val="24"/>
        </w:rPr>
        <w:t>《</w:t>
      </w:r>
      <w:bookmarkStart w:id="19" w:name="_GoBack"/>
      <w:bookmarkEnd w:id="19"/>
      <w:r>
        <w:rPr>
          <w:rFonts w:hint="eastAsia" w:ascii="仿宋_GB2312" w:hAnsi="仿宋_GB2312" w:eastAsia="仿宋_GB2312" w:cs="仿宋_GB2312"/>
          <w:color w:val="000000"/>
          <w:sz w:val="24"/>
        </w:rPr>
        <w:t>采购管理</w:t>
      </w:r>
      <w:r>
        <w:rPr>
          <w:rFonts w:hint="eastAsia" w:ascii="仿宋_GB2312" w:hAnsi="仿宋_GB2312" w:eastAsia="仿宋_GB2312" w:cs="仿宋_GB2312"/>
          <w:color w:val="000000"/>
          <w:sz w:val="24"/>
          <w:lang w:val="en-US" w:eastAsia="zh-CN"/>
        </w:rPr>
        <w:t>办法</w:t>
      </w:r>
      <w:r>
        <w:rPr>
          <w:rFonts w:hint="eastAsia" w:ascii="仿宋_GB2312" w:hAnsi="仿宋_GB2312" w:eastAsia="仿宋_GB2312" w:cs="仿宋_GB2312"/>
          <w:color w:val="000000"/>
          <w:sz w:val="24"/>
        </w:rPr>
        <w:t>》规定，现将通过公开比选方式选聘中介机构提供</w:t>
      </w:r>
      <w:r>
        <w:rPr>
          <w:rFonts w:hint="eastAsia" w:ascii="仿宋_GB2312" w:hAnsi="仿宋_GB2312" w:eastAsia="仿宋_GB2312" w:cs="仿宋_GB2312"/>
          <w:color w:val="000000"/>
          <w:sz w:val="24"/>
          <w:lang w:val="en-US" w:eastAsia="zh-CN"/>
        </w:rPr>
        <w:t>热电联产集中供热规划编制</w:t>
      </w:r>
      <w:r>
        <w:rPr>
          <w:rFonts w:hint="eastAsia" w:ascii="仿宋_GB2312" w:hAnsi="仿宋_GB2312" w:eastAsia="仿宋_GB2312" w:cs="仿宋_GB2312"/>
          <w:color w:val="000000"/>
          <w:sz w:val="24"/>
        </w:rPr>
        <w:t>服务，欢迎符合资质条件的中介机构申请参加比选活动。</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rPr>
        <w:t>一、委托的主要工作内容</w:t>
      </w:r>
    </w:p>
    <w:p>
      <w:pPr>
        <w:spacing w:line="360" w:lineRule="auto"/>
        <w:ind w:firstLine="480" w:firstLineChars="200"/>
        <w:rPr>
          <w:rFonts w:ascii="仿宋_GB2312" w:eastAsia="仿宋_GB2312"/>
          <w:sz w:val="24"/>
        </w:rPr>
      </w:pPr>
      <w:r>
        <w:rPr>
          <w:rFonts w:hint="eastAsia" w:ascii="仿宋_GB2312" w:eastAsia="仿宋_GB2312"/>
          <w:sz w:val="24"/>
        </w:rPr>
        <w:t>具体工作内容包括但不限于以下：</w:t>
      </w:r>
    </w:p>
    <w:p>
      <w:pPr>
        <w:spacing w:line="360" w:lineRule="auto"/>
        <w:ind w:firstLine="480" w:firstLineChars="200"/>
        <w:rPr>
          <w:rFonts w:ascii="仿宋_GB2312" w:eastAsia="仿宋_GB2312"/>
          <w:color w:val="0000FF"/>
          <w:sz w:val="24"/>
        </w:rPr>
      </w:pPr>
      <w:r>
        <w:rPr>
          <w:rFonts w:hint="eastAsia" w:ascii="仿宋_GB2312" w:eastAsia="仿宋_GB2312"/>
          <w:sz w:val="24"/>
        </w:rPr>
        <w:t>1.负责根据国家最新规定、规范编制达州高新区热电联产</w:t>
      </w:r>
      <w:r>
        <w:rPr>
          <w:rFonts w:hint="eastAsia" w:ascii="仿宋_GB2312" w:eastAsia="仿宋_GB2312"/>
          <w:sz w:val="24"/>
          <w:lang w:val="en-US" w:eastAsia="zh-CN"/>
        </w:rPr>
        <w:t>园区</w:t>
      </w:r>
      <w:r>
        <w:rPr>
          <w:rFonts w:hint="eastAsia" w:ascii="仿宋_GB2312" w:eastAsia="仿宋_GB2312"/>
          <w:sz w:val="24"/>
        </w:rPr>
        <w:t>集中供热规划报告，报告需结合达州气电一期机组热电联产改造进行设计，热电联产</w:t>
      </w:r>
      <w:r>
        <w:rPr>
          <w:rFonts w:hint="eastAsia" w:ascii="仿宋_GB2312" w:eastAsia="仿宋_GB2312"/>
          <w:sz w:val="24"/>
          <w:lang w:val="en-US" w:eastAsia="zh-CN"/>
        </w:rPr>
        <w:t>园区</w:t>
      </w:r>
      <w:r>
        <w:rPr>
          <w:rFonts w:hint="eastAsia" w:ascii="仿宋_GB2312" w:eastAsia="仿宋_GB2312"/>
          <w:sz w:val="24"/>
        </w:rPr>
        <w:t>集中供热规划成果需通过</w:t>
      </w:r>
      <w:r>
        <w:rPr>
          <w:rFonts w:hint="eastAsia" w:ascii="仿宋_GB2312" w:eastAsia="仿宋_GB2312"/>
          <w:sz w:val="24"/>
          <w:lang w:val="en-US" w:eastAsia="zh-CN"/>
        </w:rPr>
        <w:t>第三方</w:t>
      </w:r>
      <w:r>
        <w:rPr>
          <w:rFonts w:hint="eastAsia" w:ascii="仿宋_GB2312" w:eastAsia="仿宋_GB2312"/>
          <w:sz w:val="24"/>
        </w:rPr>
        <w:t>审查。</w:t>
      </w:r>
    </w:p>
    <w:p>
      <w:pPr>
        <w:spacing w:line="360" w:lineRule="auto"/>
        <w:ind w:firstLine="218" w:firstLineChars="91"/>
        <w:rPr>
          <w:rFonts w:ascii="仿宋_GB2312" w:eastAsia="仿宋_GB2312"/>
          <w:sz w:val="24"/>
        </w:rPr>
      </w:pPr>
      <w:r>
        <w:rPr>
          <w:rFonts w:hint="eastAsia" w:ascii="仿宋_GB2312" w:eastAsia="仿宋_GB2312"/>
          <w:sz w:val="24"/>
        </w:rPr>
        <w:t xml:space="preserve">  工期要求：签订合同之后，</w:t>
      </w:r>
      <w:r>
        <w:rPr>
          <w:rFonts w:hint="eastAsia" w:ascii="仿宋_GB2312" w:eastAsia="仿宋_GB2312"/>
          <w:sz w:val="24"/>
          <w:lang w:val="en-US" w:eastAsia="zh-CN"/>
        </w:rPr>
        <w:t>60</w:t>
      </w:r>
      <w:r>
        <w:rPr>
          <w:rFonts w:hint="eastAsia" w:ascii="仿宋_GB2312" w:eastAsia="仿宋_GB2312"/>
          <w:sz w:val="24"/>
        </w:rPr>
        <w:t>日历天内出具项目</w:t>
      </w:r>
      <w:r>
        <w:rPr>
          <w:rFonts w:hint="eastAsia" w:ascii="仿宋_GB2312" w:eastAsia="仿宋_GB2312"/>
          <w:sz w:val="24"/>
          <w:lang w:val="en-US" w:eastAsia="zh-CN"/>
        </w:rPr>
        <w:t>规划书</w:t>
      </w:r>
      <w:r>
        <w:rPr>
          <w:rFonts w:hint="eastAsia" w:ascii="仿宋_GB2312" w:eastAsia="仿宋_GB2312"/>
          <w:sz w:val="24"/>
        </w:rPr>
        <w:t>，并</w:t>
      </w:r>
      <w:r>
        <w:rPr>
          <w:rFonts w:hint="eastAsia" w:ascii="仿宋_GB2312" w:eastAsia="仿宋_GB2312"/>
          <w:sz w:val="24"/>
          <w:lang w:val="en-US" w:eastAsia="zh-CN"/>
        </w:rPr>
        <w:t>通过第三方</w:t>
      </w:r>
      <w:r>
        <w:rPr>
          <w:rFonts w:hint="eastAsia" w:ascii="仿宋_GB2312" w:eastAsia="仿宋_GB2312"/>
          <w:sz w:val="24"/>
        </w:rPr>
        <w:t>审查。</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rPr>
        <w:t>二、对比选申请人的资格要求</w:t>
      </w:r>
    </w:p>
    <w:p>
      <w:pPr>
        <w:spacing w:line="360" w:lineRule="auto"/>
        <w:ind w:firstLine="436"/>
        <w:rPr>
          <w:rFonts w:ascii="仿宋_GB2312" w:eastAsia="仿宋_GB2312"/>
          <w:sz w:val="24"/>
        </w:rPr>
      </w:pPr>
      <w:r>
        <w:rPr>
          <w:rFonts w:hint="eastAsia" w:ascii="仿宋_GB2312" w:eastAsia="仿宋_GB2312"/>
          <w:sz w:val="24"/>
        </w:rPr>
        <w:t>（一）比选申请人具有独立承担民事责任能力，在中华人民共和国境内依法注册的法人或其他组织，提供有效的营业执照(或事业法人登记证书)。</w:t>
      </w:r>
    </w:p>
    <w:p>
      <w:pPr>
        <w:spacing w:line="360" w:lineRule="auto"/>
        <w:ind w:firstLine="436"/>
        <w:rPr>
          <w:rFonts w:ascii="仿宋_GB2312" w:eastAsia="仿宋_GB2312"/>
          <w:sz w:val="24"/>
        </w:rPr>
      </w:pPr>
      <w:r>
        <w:rPr>
          <w:rFonts w:hint="eastAsia" w:ascii="仿宋_GB2312" w:eastAsia="仿宋_GB2312"/>
          <w:sz w:val="24"/>
        </w:rPr>
        <w:t>（二）</w:t>
      </w:r>
      <w:r>
        <w:rPr>
          <w:rFonts w:hint="eastAsia" w:ascii="仿宋_GB2312" w:hAnsi="Times New Roman" w:eastAsia="仿宋_GB2312" w:cs="Times New Roman"/>
          <w:sz w:val="24"/>
        </w:rPr>
        <w:t>公司简介（包括组织机构、生产能力、人员、质量管理体系等）。</w:t>
      </w:r>
    </w:p>
    <w:p>
      <w:pPr>
        <w:spacing w:line="360" w:lineRule="auto"/>
        <w:ind w:firstLine="436"/>
        <w:rPr>
          <w:rFonts w:ascii="仿宋_GB2312" w:eastAsia="仿宋_GB2312"/>
          <w:sz w:val="24"/>
        </w:rPr>
      </w:pPr>
      <w:r>
        <w:rPr>
          <w:rFonts w:hint="eastAsia" w:ascii="仿宋_GB2312" w:eastAsia="仿宋_GB2312"/>
          <w:sz w:val="24"/>
        </w:rPr>
        <w:t>（三）必须具有国家行政主管部门颁发的相关行业资质（复印件加盖公章）。</w:t>
      </w:r>
    </w:p>
    <w:p>
      <w:pPr>
        <w:spacing w:line="360" w:lineRule="auto"/>
        <w:ind w:firstLine="436"/>
        <w:rPr>
          <w:rFonts w:ascii="仿宋_GB2312" w:eastAsia="仿宋_GB2312"/>
          <w:sz w:val="24"/>
        </w:rPr>
      </w:pPr>
      <w:r>
        <w:rPr>
          <w:rFonts w:hint="eastAsia" w:ascii="仿宋_GB2312" w:eastAsia="仿宋_GB2312"/>
          <w:sz w:val="24"/>
        </w:rPr>
        <w:t>（四）没有处于被责令停业，财产被接管、冻结、破产状态。</w:t>
      </w:r>
    </w:p>
    <w:p>
      <w:pPr>
        <w:spacing w:line="360" w:lineRule="auto"/>
        <w:ind w:firstLine="436"/>
        <w:rPr>
          <w:rFonts w:ascii="仿宋_GB2312" w:eastAsia="仿宋_GB2312"/>
          <w:sz w:val="24"/>
        </w:rPr>
      </w:pPr>
      <w:r>
        <w:rPr>
          <w:rFonts w:hint="eastAsia" w:ascii="仿宋_GB2312" w:eastAsia="仿宋_GB2312"/>
          <w:sz w:val="24"/>
        </w:rPr>
        <w:t>（五）法定代表人为同一人的两个及两个以上法人，母公司、全资子公司及控股公司，均不得同时参加本项目投标。</w:t>
      </w:r>
    </w:p>
    <w:p>
      <w:pPr>
        <w:spacing w:line="360" w:lineRule="auto"/>
        <w:ind w:firstLine="436"/>
        <w:rPr>
          <w:rFonts w:ascii="仿宋_GB2312" w:eastAsia="仿宋_GB2312"/>
          <w:sz w:val="24"/>
          <w:highlight w:val="none"/>
        </w:rPr>
      </w:pPr>
      <w:r>
        <w:rPr>
          <w:rFonts w:hint="eastAsia" w:ascii="仿宋_GB2312" w:eastAsia="仿宋_GB2312"/>
          <w:sz w:val="24"/>
          <w:highlight w:val="none"/>
        </w:rPr>
        <w:t>（六）近五年（2017-2021）独立承担过</w:t>
      </w:r>
      <w:r>
        <w:rPr>
          <w:rFonts w:hint="eastAsia" w:ascii="仿宋_GB2312" w:eastAsia="仿宋_GB2312"/>
          <w:sz w:val="24"/>
          <w:highlight w:val="none"/>
          <w:lang w:val="en-US" w:eastAsia="zh-CN"/>
        </w:rPr>
        <w:t>供热规划编制相关</w:t>
      </w:r>
      <w:r>
        <w:rPr>
          <w:rFonts w:hint="eastAsia" w:ascii="仿宋_GB2312" w:eastAsia="仿宋_GB2312"/>
          <w:sz w:val="24"/>
          <w:highlight w:val="none"/>
        </w:rPr>
        <w:t>的工程咨询业绩总量不低于1个(必须提供合同扫描件，合同扫描件应包括封面、签字页及能显示项目名称和内容部分，否则视同没提供该业绩)。</w:t>
      </w:r>
    </w:p>
    <w:p>
      <w:pPr>
        <w:spacing w:line="360" w:lineRule="auto"/>
        <w:ind w:firstLine="436"/>
        <w:rPr>
          <w:rFonts w:ascii="仿宋_GB2312" w:eastAsia="仿宋_GB2312"/>
          <w:sz w:val="24"/>
        </w:rPr>
      </w:pPr>
      <w:r>
        <w:rPr>
          <w:rFonts w:hint="eastAsia" w:ascii="仿宋_GB2312" w:eastAsia="仿宋_GB2312"/>
          <w:sz w:val="24"/>
        </w:rPr>
        <w:t>（七）法律法规对合格比选申请人的其他要求、规定。</w:t>
      </w:r>
    </w:p>
    <w:p>
      <w:pPr>
        <w:spacing w:line="360" w:lineRule="auto"/>
        <w:ind w:firstLine="436"/>
        <w:rPr>
          <w:rFonts w:ascii="仿宋_GB2312" w:eastAsia="仿宋_GB2312"/>
          <w:sz w:val="24"/>
        </w:rPr>
      </w:pPr>
      <w:r>
        <w:rPr>
          <w:rFonts w:hint="eastAsia" w:ascii="仿宋_GB2312" w:eastAsia="仿宋_GB2312"/>
          <w:sz w:val="24"/>
        </w:rPr>
        <w:t>（八）比选申请人合法经营、依法执业，遵守法律法规、职业道德和执业准则，有良好社会信誉，近三年提供的中介服务未因重大执业质量等问题受到省国资委通报。</w:t>
      </w:r>
    </w:p>
    <w:p>
      <w:pPr>
        <w:spacing w:line="360" w:lineRule="auto"/>
        <w:ind w:firstLine="436"/>
        <w:rPr>
          <w:rFonts w:ascii="仿宋_GB2312" w:eastAsia="仿宋_GB2312"/>
          <w:sz w:val="24"/>
        </w:rPr>
      </w:pPr>
      <w:r>
        <w:rPr>
          <w:rFonts w:hint="eastAsia" w:ascii="仿宋_GB2312" w:eastAsia="仿宋_GB2312"/>
          <w:sz w:val="24"/>
        </w:rPr>
        <w:t>（九）不接受联合体参选。</w:t>
      </w:r>
    </w:p>
    <w:p>
      <w:pPr>
        <w:keepNext w:val="0"/>
        <w:keepLines w:val="0"/>
        <w:pageBreakBefore w:val="0"/>
        <w:widowControl/>
        <w:kinsoku/>
        <w:wordWrap/>
        <w:overflowPunct/>
        <w:topLinePunct w:val="0"/>
        <w:autoSpaceDE/>
        <w:autoSpaceDN/>
        <w:bidi w:val="0"/>
        <w:adjustRightInd/>
        <w:snapToGrid/>
        <w:spacing w:line="360" w:lineRule="auto"/>
        <w:ind w:right="0" w:firstLine="720" w:firstLineChars="300"/>
        <w:textAlignment w:val="auto"/>
        <w:outlineLvl w:val="9"/>
        <w:rPr>
          <w:rFonts w:hint="eastAsia" w:ascii="仿宋_GB2312" w:hAnsi="仿宋_GB2312" w:eastAsia="仿宋_GB2312" w:cs="仿宋_GB2312"/>
          <w:b/>
          <w:sz w:val="24"/>
          <w:szCs w:val="24"/>
          <w:lang w:val="eu-ES"/>
        </w:rPr>
      </w:pPr>
      <w:r>
        <w:rPr>
          <w:rFonts w:hint="eastAsia" w:ascii="黑体" w:hAnsi="ˎ̥_GB2312" w:eastAsia="黑体" w:cs="宋体"/>
          <w:kern w:val="0"/>
          <w:sz w:val="24"/>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rPr>
        <w:t>凡有意参加的申请人，</w:t>
      </w:r>
      <w:r>
        <w:rPr>
          <w:rFonts w:hint="eastAsia" w:ascii="仿宋_GB2312" w:hAnsi="仿宋_GB2312" w:eastAsia="仿宋_GB2312" w:cs="仿宋_GB2312"/>
          <w:sz w:val="24"/>
          <w:szCs w:val="24"/>
          <w:lang w:val="eu-ES"/>
        </w:rPr>
        <w:t>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 xml:space="preserve">2 </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27</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lang w:eastAsia="zh-CN"/>
        </w:rPr>
        <w:t>20</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none"/>
          <w:lang w:val="en-US" w:eastAsia="zh-CN"/>
        </w:rPr>
        <w:t>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1</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rPr>
        <w:t>，每日上午</w:t>
      </w:r>
      <w:r>
        <w:rPr>
          <w:rFonts w:hint="eastAsia" w:ascii="仿宋_GB2312" w:hAnsi="仿宋_GB2312" w:eastAsia="仿宋_GB2312" w:cs="仿宋_GB2312"/>
          <w:color w:val="auto"/>
          <w:sz w:val="24"/>
          <w:szCs w:val="24"/>
          <w:u w:val="none"/>
        </w:rPr>
        <w:t>9：00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12：00</w:t>
      </w:r>
      <w:r>
        <w:rPr>
          <w:rFonts w:hint="eastAsia" w:ascii="仿宋_GB2312" w:hAnsi="仿宋_GB2312" w:eastAsia="仿宋_GB2312" w:cs="仿宋_GB2312"/>
          <w:color w:val="auto"/>
          <w:sz w:val="24"/>
          <w:szCs w:val="24"/>
        </w:rPr>
        <w:t>时，下午</w:t>
      </w:r>
      <w:r>
        <w:rPr>
          <w:rFonts w:hint="eastAsia" w:ascii="仿宋_GB2312" w:hAnsi="仿宋_GB2312" w:eastAsia="仿宋_GB2312" w:cs="仿宋_GB2312"/>
          <w:color w:val="auto"/>
          <w:sz w:val="24"/>
          <w:szCs w:val="24"/>
          <w:u w:val="none"/>
        </w:rPr>
        <w:t>14：00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17：</w:t>
      </w:r>
      <w:r>
        <w:rPr>
          <w:rFonts w:hint="eastAsia" w:ascii="仿宋_GB2312" w:hAnsi="仿宋_GB2312" w:eastAsia="仿宋_GB2312" w:cs="仿宋_GB2312"/>
          <w:color w:val="auto"/>
          <w:sz w:val="24"/>
          <w:szCs w:val="24"/>
          <w:u w:val="none"/>
          <w:lang w:val="en-US" w:eastAsia="zh-CN"/>
        </w:rPr>
        <w:t>0</w:t>
      </w:r>
      <w:r>
        <w:rPr>
          <w:rFonts w:hint="eastAsia" w:ascii="仿宋_GB2312" w:hAnsi="仿宋_GB2312" w:eastAsia="仿宋_GB2312" w:cs="仿宋_GB2312"/>
          <w:color w:val="auto"/>
          <w:sz w:val="24"/>
          <w:szCs w:val="24"/>
          <w:u w:val="none"/>
        </w:rPr>
        <w:t>0</w:t>
      </w:r>
      <w:r>
        <w:rPr>
          <w:rFonts w:hint="eastAsia" w:ascii="仿宋_GB2312" w:hAnsi="仿宋_GB2312" w:eastAsia="仿宋_GB2312" w:cs="仿宋_GB2312"/>
          <w:color w:val="auto"/>
          <w:sz w:val="24"/>
          <w:szCs w:val="24"/>
        </w:rPr>
        <w:t>时（北京时间，下同）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按比选文件要求提交的报名材料发送至比选人指定邮箱</w:t>
      </w:r>
      <w:r>
        <w:rPr>
          <w:rFonts w:hint="eastAsia" w:ascii="仿宋_GB2312" w:hAnsi="仿宋_GB2312" w:eastAsia="仿宋_GB2312" w:cs="仿宋_GB2312"/>
          <w:color w:val="auto"/>
          <w:sz w:val="24"/>
          <w:szCs w:val="24"/>
        </w:rPr>
        <w:t>获取比选文件</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发布公告的媒介：本次比选公告在</w:t>
      </w:r>
      <w:r>
        <w:rPr>
          <w:rFonts w:hint="eastAsia" w:ascii="仿宋_GB2312" w:hAnsi="仿宋_GB2312" w:eastAsia="仿宋_GB2312" w:cs="仿宋_GB2312"/>
          <w:sz w:val="24"/>
          <w:lang w:eastAsia="zh-CN"/>
        </w:rPr>
        <w:t>川投</w:t>
      </w:r>
      <w:r>
        <w:rPr>
          <w:rFonts w:hint="eastAsia" w:ascii="仿宋_GB2312" w:hAnsi="仿宋_GB2312" w:eastAsia="仿宋_GB2312" w:cs="仿宋_GB2312"/>
          <w:sz w:val="24"/>
          <w:lang w:val="en-US" w:eastAsia="zh-CN"/>
        </w:rPr>
        <w:t>集团</w:t>
      </w:r>
      <w:r>
        <w:rPr>
          <w:rFonts w:hint="eastAsia" w:ascii="仿宋_GB2312" w:hAnsi="仿宋_GB2312" w:eastAsia="仿宋_GB2312" w:cs="仿宋_GB2312"/>
          <w:sz w:val="24"/>
        </w:rPr>
        <w:t>外网（网址：</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HYPERLINK "http://www.invest.com."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http://www.invest.com.</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cn/）</w:t>
      </w:r>
      <w:r>
        <w:rPr>
          <w:rFonts w:hint="eastAsia" w:ascii="仿宋_GB2312" w:hAnsi="仿宋_GB2312" w:eastAsia="仿宋_GB2312" w:cs="仿宋_GB2312"/>
          <w:sz w:val="24"/>
          <w:lang w:val="en-US" w:eastAsia="zh-CN"/>
        </w:rPr>
        <w:t>和达州气电外网（https://ctqd.invest.com.cn/）</w:t>
      </w:r>
      <w:r>
        <w:rPr>
          <w:rFonts w:hint="eastAsia" w:ascii="仿宋_GB2312" w:hAnsi="仿宋_GB2312" w:eastAsia="仿宋_GB2312" w:cs="仿宋_GB2312"/>
          <w:sz w:val="24"/>
        </w:rPr>
        <w:t>上发布。</w:t>
      </w:r>
    </w:p>
    <w:p>
      <w:pPr>
        <w:spacing w:line="360" w:lineRule="auto"/>
        <w:ind w:left="0" w:leftChars="0" w:firstLine="720" w:firstLineChars="300"/>
        <w:rPr>
          <w:rFonts w:hint="eastAsia" w:ascii="黑体" w:hAnsi="ˎ̥_GB2312" w:eastAsia="黑体" w:cs="宋体"/>
          <w:kern w:val="0"/>
          <w:sz w:val="24"/>
        </w:rPr>
      </w:pPr>
      <w:r>
        <w:rPr>
          <w:rFonts w:hint="eastAsia" w:ascii="黑体" w:hAnsi="ˎ̥_GB2312" w:eastAsia="黑体" w:cs="宋体"/>
          <w:kern w:val="0"/>
          <w:sz w:val="24"/>
          <w:lang w:val="en-US" w:eastAsia="zh-CN"/>
        </w:rPr>
        <w:t>四、</w:t>
      </w:r>
      <w:r>
        <w:rPr>
          <w:rFonts w:hint="eastAsia" w:ascii="黑体" w:hAnsi="ˎ̥_GB2312" w:eastAsia="黑体" w:cs="宋体"/>
          <w:kern w:val="0"/>
          <w:sz w:val="24"/>
        </w:rPr>
        <w:t>报名需提交的材料</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营业执照副本</w:t>
      </w:r>
      <w:r>
        <w:rPr>
          <w:rFonts w:hint="eastAsia" w:ascii="仿宋_GB2312" w:hAnsi="仿宋_GB2312" w:eastAsia="仿宋_GB2312" w:cs="仿宋_GB2312"/>
          <w:sz w:val="24"/>
          <w:u w:val="single"/>
        </w:rPr>
        <w:t>加盖鲜章的复印件</w:t>
      </w:r>
      <w:r>
        <w:rPr>
          <w:rFonts w:hint="eastAsia" w:ascii="仿宋_GB2312" w:hAnsi="仿宋_GB2312" w:eastAsia="仿宋_GB2312" w:cs="仿宋_GB2312"/>
          <w:sz w:val="24"/>
        </w:rPr>
        <w:t>；</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单位介绍信</w:t>
      </w:r>
      <w:r>
        <w:rPr>
          <w:rFonts w:hint="eastAsia" w:ascii="仿宋_GB2312" w:hAnsi="仿宋_GB2312" w:eastAsia="仿宋_GB2312" w:cs="仿宋_GB2312"/>
          <w:sz w:val="24"/>
          <w:lang w:val="en-US" w:eastAsia="zh-CN"/>
        </w:rPr>
        <w:t>或授权委托书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经办人身份证</w:t>
      </w:r>
      <w:r>
        <w:rPr>
          <w:rFonts w:hint="eastAsia" w:ascii="仿宋_GB2312" w:hAnsi="仿宋_GB2312" w:eastAsia="仿宋_GB2312" w:cs="仿宋_GB2312"/>
          <w:sz w:val="24"/>
          <w:u w:val="single"/>
        </w:rPr>
        <w:t>留加盖鲜章的复印件</w:t>
      </w:r>
      <w:r>
        <w:rPr>
          <w:rFonts w:hint="eastAsia" w:ascii="仿宋_GB2312" w:hAnsi="仿宋_GB2312" w:eastAsia="仿宋_GB2312" w:cs="仿宋_GB2312"/>
          <w:sz w:val="24"/>
        </w:rPr>
        <w:t xml:space="preserve">; </w:t>
      </w:r>
    </w:p>
    <w:p>
      <w:pPr>
        <w:spacing w:line="360" w:lineRule="auto"/>
        <w:ind w:firstLine="480" w:firstLineChars="200"/>
        <w:rPr>
          <w:rFonts w:hint="eastAsia" w:eastAsia="仿宋_GB2312"/>
          <w:lang w:eastAsia="zh-CN"/>
        </w:rPr>
      </w:pPr>
      <w:r>
        <w:rPr>
          <w:rFonts w:hint="eastAsia" w:ascii="仿宋_GB2312" w:hAnsi="仿宋_GB2312" w:eastAsia="仿宋_GB2312" w:cs="仿宋_GB2312"/>
          <w:sz w:val="24"/>
          <w:lang w:val="en-US" w:eastAsia="zh-CN"/>
        </w:rPr>
        <w:t>（三）非比选人合格供应商库的申请人需填写预选合格供应商基本情况表，经招标人审核通过后方能进入投标文件评审。</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lang w:val="en-US" w:eastAsia="zh-CN"/>
        </w:rPr>
        <w:t>五、</w:t>
      </w:r>
      <w:r>
        <w:rPr>
          <w:rFonts w:hint="eastAsia" w:ascii="黑体" w:hAnsi="ˎ̥_GB2312" w:eastAsia="黑体" w:cs="宋体"/>
          <w:kern w:val="0"/>
          <w:sz w:val="24"/>
        </w:rPr>
        <w:t>递交比选申请文件截止时间及地点</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比选申请文件的递交截止时间为20</w:t>
      </w:r>
      <w:r>
        <w:rPr>
          <w:rFonts w:hint="eastAsia" w:ascii="仿宋_GB2312" w:hAnsi="仿宋_GB2312" w:eastAsia="仿宋_GB2312" w:cs="仿宋_GB2312"/>
          <w:sz w:val="24"/>
          <w:lang w:val="en-US" w:eastAsia="zh-CN"/>
        </w:rPr>
        <w:t>22</w:t>
      </w:r>
      <w:r>
        <w:rPr>
          <w:rFonts w:hint="eastAsia" w:ascii="仿宋_GB2312" w:hAnsi="仿宋_GB2312" w:eastAsia="仿宋_GB2312" w:cs="仿宋_GB2312"/>
          <w:sz w:val="24"/>
        </w:rPr>
        <w:t>年</w:t>
      </w:r>
      <w:r>
        <w:rPr>
          <w:rFonts w:hint="eastAsia" w:ascii="仿宋_GB2312" w:hAnsi="仿宋_GB2312" w:eastAsia="仿宋_GB2312" w:cs="仿宋_GB2312"/>
          <w:sz w:val="24"/>
          <w:u w:val="single"/>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u w:val="single"/>
          <w:lang w:val="en-US" w:eastAsia="zh-CN"/>
        </w:rPr>
        <w:t>7</w:t>
      </w:r>
      <w:r>
        <w:rPr>
          <w:rFonts w:hint="eastAsia" w:ascii="仿宋_GB2312" w:hAnsi="仿宋_GB2312" w:eastAsia="仿宋_GB2312" w:cs="仿宋_GB2312"/>
          <w:sz w:val="24"/>
        </w:rPr>
        <w:t>日</w:t>
      </w:r>
      <w:r>
        <w:rPr>
          <w:rFonts w:hint="eastAsia" w:ascii="仿宋_GB2312" w:hAnsi="仿宋_GB2312" w:eastAsia="仿宋_GB2312" w:cs="仿宋_GB2312"/>
          <w:sz w:val="24"/>
          <w:lang w:val="en-US" w:eastAsia="zh-CN"/>
        </w:rPr>
        <w:t>下</w:t>
      </w:r>
      <w:r>
        <w:rPr>
          <w:rFonts w:hint="eastAsia" w:ascii="仿宋_GB2312" w:hAnsi="仿宋_GB2312" w:eastAsia="仿宋_GB2312" w:cs="仿宋_GB2312"/>
          <w:sz w:val="24"/>
        </w:rPr>
        <w:t>午</w:t>
      </w: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0 时，比选申请文件必须在此规定时间之前专人</w:t>
      </w:r>
      <w:r>
        <w:rPr>
          <w:rFonts w:hint="eastAsia" w:ascii="仿宋_GB2312" w:hAnsi="仿宋_GB2312" w:eastAsia="仿宋_GB2312" w:cs="仿宋_GB2312"/>
          <w:sz w:val="24"/>
          <w:lang w:val="en-US" w:eastAsia="zh-CN"/>
        </w:rPr>
        <w:t>或快递</w:t>
      </w:r>
      <w:r>
        <w:rPr>
          <w:rFonts w:hint="eastAsia" w:ascii="仿宋_GB2312" w:hAnsi="仿宋_GB2312" w:eastAsia="仿宋_GB2312" w:cs="仿宋_GB2312"/>
          <w:sz w:val="24"/>
        </w:rPr>
        <w:t>送达</w:t>
      </w:r>
      <w:r>
        <w:rPr>
          <w:rFonts w:hint="eastAsia" w:ascii="仿宋_GB2312" w:hAnsi="仿宋_GB2312" w:eastAsia="仿宋_GB2312" w:cs="仿宋_GB2312"/>
          <w:sz w:val="24"/>
          <w:lang w:val="en-US" w:eastAsia="zh-CN"/>
        </w:rPr>
        <w:t>达州气电计划营销部办公室（快递以送达时间为准）</w:t>
      </w:r>
      <w:r>
        <w:rPr>
          <w:rFonts w:hint="eastAsia" w:ascii="仿宋_GB2312" w:hAnsi="仿宋_GB2312" w:eastAsia="仿宋_GB2312" w:cs="仿宋_GB2312"/>
          <w:sz w:val="24"/>
        </w:rPr>
        <w:t>。比选申请文件</w:t>
      </w:r>
      <w:r>
        <w:rPr>
          <w:rFonts w:hint="eastAsia" w:ascii="仿宋_GB2312" w:hAnsi="仿宋_GB2312" w:eastAsia="仿宋_GB2312" w:cs="仿宋_GB2312"/>
          <w:b/>
          <w:bCs/>
          <w:sz w:val="24"/>
          <w:u w:val="single"/>
          <w:lang w:val="en-US" w:eastAsia="zh-CN"/>
        </w:rPr>
        <w:t>正本一套</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副本一套，</w:t>
      </w:r>
      <w:r>
        <w:rPr>
          <w:rFonts w:hint="eastAsia" w:ascii="仿宋_GB2312" w:hAnsi="仿宋_GB2312" w:eastAsia="仿宋_GB2312" w:cs="仿宋_GB2312"/>
          <w:sz w:val="24"/>
        </w:rPr>
        <w:t>电子文档（</w:t>
      </w:r>
      <w:r>
        <w:rPr>
          <w:rFonts w:hint="eastAsia" w:ascii="仿宋_GB2312" w:hAnsi="仿宋_GB2312" w:eastAsia="仿宋_GB2312" w:cs="仿宋_GB2312"/>
          <w:sz w:val="24"/>
          <w:lang w:val="en-US" w:eastAsia="zh-CN"/>
        </w:rPr>
        <w:t>盖章的扫描件、</w:t>
      </w:r>
      <w:r>
        <w:rPr>
          <w:rFonts w:hint="eastAsia" w:ascii="仿宋_GB2312" w:hAnsi="仿宋_GB2312" w:eastAsia="仿宋_GB2312" w:cs="仿宋_GB2312"/>
          <w:sz w:val="24"/>
        </w:rPr>
        <w:t>限U盘）1份。迟到的比选申请文件、未按照要求密封的比选申请文件，比选人予以拒收。</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比选人定于北京时间20</w:t>
      </w:r>
      <w:r>
        <w:rPr>
          <w:rFonts w:hint="eastAsia" w:ascii="仿宋_GB2312" w:hAnsi="仿宋_GB2312" w:eastAsia="仿宋_GB2312" w:cs="仿宋_GB2312"/>
          <w:sz w:val="24"/>
          <w:lang w:val="en-US" w:eastAsia="zh-CN"/>
        </w:rPr>
        <w:t>22</w:t>
      </w:r>
      <w:r>
        <w:rPr>
          <w:rFonts w:hint="eastAsia" w:ascii="仿宋_GB2312" w:hAnsi="仿宋_GB2312" w:eastAsia="仿宋_GB2312" w:cs="仿宋_GB2312"/>
          <w:sz w:val="24"/>
        </w:rPr>
        <w:t>年</w:t>
      </w:r>
      <w:r>
        <w:rPr>
          <w:rFonts w:hint="eastAsia" w:ascii="仿宋_GB2312" w:hAnsi="仿宋_GB2312" w:eastAsia="仿宋_GB2312" w:cs="仿宋_GB2312"/>
          <w:sz w:val="24"/>
          <w:u w:val="single"/>
          <w:lang w:val="en-US" w:eastAsia="zh-CN"/>
        </w:rPr>
        <w:t xml:space="preserve"> 6</w:t>
      </w:r>
      <w:r>
        <w:rPr>
          <w:rFonts w:hint="eastAsia" w:ascii="仿宋_GB2312" w:hAnsi="仿宋_GB2312" w:eastAsia="仿宋_GB2312" w:cs="仿宋_GB2312"/>
          <w:sz w:val="24"/>
        </w:rPr>
        <w:t>月</w:t>
      </w:r>
      <w:r>
        <w:rPr>
          <w:rFonts w:hint="eastAsia" w:ascii="仿宋_GB2312" w:hAnsi="仿宋_GB2312" w:eastAsia="仿宋_GB2312" w:cs="仿宋_GB2312"/>
          <w:sz w:val="24"/>
          <w:u w:val="single"/>
          <w:lang w:val="en-US" w:eastAsia="zh-CN"/>
        </w:rPr>
        <w:t>7</w:t>
      </w:r>
      <w:r>
        <w:rPr>
          <w:rFonts w:hint="eastAsia" w:ascii="仿宋_GB2312" w:hAnsi="仿宋_GB2312" w:eastAsia="仿宋_GB2312" w:cs="仿宋_GB2312"/>
          <w:sz w:val="24"/>
        </w:rPr>
        <w:t>日</w:t>
      </w:r>
      <w:r>
        <w:rPr>
          <w:rFonts w:hint="eastAsia" w:ascii="仿宋_GB2312" w:hAnsi="仿宋_GB2312" w:eastAsia="仿宋_GB2312" w:cs="仿宋_GB2312"/>
          <w:sz w:val="24"/>
          <w:lang w:val="en-US" w:eastAsia="zh-CN"/>
        </w:rPr>
        <w:t>下</w:t>
      </w:r>
      <w:r>
        <w:rPr>
          <w:rFonts w:hint="eastAsia" w:ascii="仿宋_GB2312" w:hAnsi="仿宋_GB2312" w:eastAsia="仿宋_GB2312" w:cs="仿宋_GB2312"/>
          <w:sz w:val="24"/>
        </w:rPr>
        <w:t>午</w:t>
      </w: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0 时在</w:t>
      </w:r>
      <w:r>
        <w:rPr>
          <w:rFonts w:hint="eastAsia" w:ascii="仿宋_GB2312" w:hAnsi="仿宋_GB2312" w:eastAsia="仿宋_GB2312" w:cs="仿宋_GB2312"/>
          <w:sz w:val="24"/>
          <w:lang w:val="en-US" w:eastAsia="zh-CN"/>
        </w:rPr>
        <w:t>达州气电办公楼4楼会议室</w:t>
      </w:r>
      <w:r>
        <w:rPr>
          <w:rFonts w:hint="eastAsia" w:ascii="仿宋_GB2312" w:hAnsi="仿宋_GB2312" w:eastAsia="仿宋_GB2312" w:cs="仿宋_GB2312"/>
          <w:sz w:val="24"/>
        </w:rPr>
        <w:t>举行比选申请文件开启仪式，比选人邀请已递交比选申请文件的</w:t>
      </w:r>
      <w:r>
        <w:rPr>
          <w:rFonts w:hint="eastAsia" w:ascii="仿宋_GB2312" w:hAnsi="仿宋_GB2312" w:eastAsia="仿宋_GB2312" w:cs="仿宋_GB2312"/>
          <w:sz w:val="24"/>
          <w:lang w:val="en-US" w:eastAsia="zh-CN"/>
        </w:rPr>
        <w:t>比选申请人</w:t>
      </w:r>
      <w:r>
        <w:rPr>
          <w:rFonts w:hint="eastAsia" w:ascii="仿宋_GB2312" w:hAnsi="仿宋_GB2312" w:eastAsia="仿宋_GB2312" w:cs="仿宋_GB2312"/>
          <w:sz w:val="24"/>
        </w:rPr>
        <w:t>到现场监督</w:t>
      </w:r>
      <w:r>
        <w:rPr>
          <w:rFonts w:hint="eastAsia" w:ascii="仿宋_GB2312" w:hAnsi="仿宋_GB2312" w:eastAsia="仿宋_GB2312" w:cs="仿宋_GB2312"/>
          <w:sz w:val="24"/>
          <w:lang w:val="en-US" w:eastAsia="zh-CN"/>
        </w:rPr>
        <w:t>（不要求一定到场）</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到场的比选申请人</w:t>
      </w:r>
      <w:r>
        <w:rPr>
          <w:rFonts w:hint="eastAsia" w:ascii="仿宋_GB2312" w:hAnsi="仿宋_GB2312" w:eastAsia="仿宋_GB2312" w:cs="仿宋_GB2312"/>
          <w:sz w:val="24"/>
        </w:rPr>
        <w:t>法定代表人或授权代理人应当对本单位递交的比选申请文件开启情况签字确认。</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rPr>
        <w:t>六、联系方式</w:t>
      </w:r>
    </w:p>
    <w:p>
      <w:pPr>
        <w:spacing w:line="360" w:lineRule="auto"/>
        <w:ind w:firstLine="480" w:firstLineChars="200"/>
        <w:rPr>
          <w:rFonts w:hint="eastAsia" w:ascii="仿宋_GB2312" w:eastAsia="仿宋_GB2312"/>
          <w:sz w:val="24"/>
          <w:lang w:eastAsia="zh-CN"/>
        </w:rPr>
      </w:pPr>
      <w:r>
        <w:rPr>
          <w:rFonts w:hint="eastAsia" w:ascii="仿宋_GB2312" w:eastAsia="仿宋_GB2312"/>
          <w:sz w:val="24"/>
        </w:rPr>
        <w:t xml:space="preserve">比 选 人： </w:t>
      </w:r>
      <w:r>
        <w:rPr>
          <w:rFonts w:hint="eastAsia" w:ascii="仿宋_GB2312" w:eastAsia="仿宋_GB2312"/>
          <w:sz w:val="24"/>
          <w:lang w:eastAsia="zh-CN"/>
        </w:rPr>
        <w:t>川投（达州）燃气发电有限公司</w:t>
      </w:r>
    </w:p>
    <w:p>
      <w:pPr>
        <w:spacing w:line="360" w:lineRule="auto"/>
        <w:ind w:firstLine="480" w:firstLineChars="200"/>
        <w:rPr>
          <w:rFonts w:ascii="仿宋_GB2312" w:eastAsia="仿宋_GB2312"/>
          <w:sz w:val="24"/>
        </w:rPr>
      </w:pPr>
      <w:r>
        <w:rPr>
          <w:rFonts w:hint="eastAsia" w:ascii="仿宋_GB2312" w:eastAsia="仿宋_GB2312"/>
          <w:sz w:val="24"/>
        </w:rPr>
        <w:t>地    址： 达州市斌</w:t>
      </w:r>
      <w:r>
        <w:rPr>
          <w:rFonts w:hint="eastAsia" w:ascii="仿宋_GB2312" w:eastAsia="仿宋_GB2312"/>
          <w:sz w:val="24"/>
          <w:lang w:val="en-US" w:eastAsia="zh-CN"/>
        </w:rPr>
        <w:t>郎街道桥坝社区7组达州气电</w:t>
      </w:r>
      <w:r>
        <w:rPr>
          <w:rFonts w:hint="eastAsia" w:ascii="仿宋_GB2312" w:eastAsia="仿宋_GB2312"/>
          <w:sz w:val="24"/>
        </w:rPr>
        <w:t>办公楼4楼404室</w:t>
      </w:r>
    </w:p>
    <w:p>
      <w:pPr>
        <w:spacing w:line="360" w:lineRule="auto"/>
        <w:ind w:firstLine="480" w:firstLineChars="200"/>
        <w:rPr>
          <w:rFonts w:ascii="仿宋_GB2312" w:eastAsia="仿宋_GB2312"/>
          <w:sz w:val="24"/>
        </w:rPr>
      </w:pPr>
      <w:r>
        <w:rPr>
          <w:rFonts w:hint="eastAsia" w:ascii="仿宋_GB2312" w:eastAsia="仿宋_GB2312"/>
          <w:sz w:val="24"/>
        </w:rPr>
        <w:t>邮政编码： 635726</w:t>
      </w:r>
    </w:p>
    <w:p>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rPr>
        <w:t>联 系 人：</w:t>
      </w:r>
      <w:r>
        <w:rPr>
          <w:rFonts w:hint="eastAsia" w:ascii="仿宋_GB2312" w:eastAsia="仿宋_GB2312"/>
          <w:sz w:val="24"/>
          <w:lang w:val="en-US" w:eastAsia="zh-CN"/>
        </w:rPr>
        <w:t xml:space="preserve"> </w:t>
      </w:r>
      <w:r>
        <w:rPr>
          <w:rFonts w:hint="eastAsia" w:ascii="仿宋_GB2312" w:eastAsia="仿宋_GB2312"/>
          <w:sz w:val="24"/>
        </w:rPr>
        <w:t>何</w:t>
      </w:r>
      <w:r>
        <w:rPr>
          <w:rFonts w:hint="eastAsia" w:ascii="仿宋_GB2312" w:eastAsia="仿宋_GB2312"/>
          <w:sz w:val="24"/>
          <w:lang w:val="en-US" w:eastAsia="zh-CN"/>
        </w:rPr>
        <w:t xml:space="preserve"> 先 生</w:t>
      </w:r>
    </w:p>
    <w:p>
      <w:pPr>
        <w:spacing w:line="360" w:lineRule="auto"/>
        <w:ind w:firstLine="480" w:firstLineChars="200"/>
        <w:rPr>
          <w:rFonts w:ascii="仿宋_GB2312" w:eastAsia="仿宋_GB2312"/>
          <w:sz w:val="24"/>
        </w:rPr>
      </w:pPr>
      <w:r>
        <w:rPr>
          <w:rFonts w:hint="eastAsia" w:ascii="仿宋_GB2312" w:eastAsia="仿宋_GB2312"/>
          <w:sz w:val="24"/>
        </w:rPr>
        <w:t>联系电话： 180 9092 0752</w:t>
      </w:r>
    </w:p>
    <w:p>
      <w:pPr>
        <w:spacing w:line="600" w:lineRule="auto"/>
        <w:jc w:val="both"/>
        <w:sectPr>
          <w:footerReference r:id="rId6" w:type="first"/>
          <w:headerReference r:id="rId3" w:type="default"/>
          <w:footerReference r:id="rId4" w:type="default"/>
          <w:footerReference r:id="rId5" w:type="even"/>
          <w:pgSz w:w="11906" w:h="16838"/>
          <w:pgMar w:top="1304" w:right="1196" w:bottom="1304" w:left="1797" w:header="851" w:footer="992" w:gutter="0"/>
          <w:cols w:space="425" w:num="1"/>
          <w:titlePg/>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p>
      <w:pPr>
        <w:tabs>
          <w:tab w:val="left" w:pos="5304"/>
        </w:tabs>
        <w:bidi w:val="0"/>
        <w:jc w:val="left"/>
        <w:rPr>
          <w:lang w:val="en-US" w:eastAsia="zh-CN"/>
        </w:rPr>
      </w:pPr>
    </w:p>
    <w:sectPr>
      <w:footerReference r:id="rId8" w:type="first"/>
      <w:footerReference r:id="rId7" w:type="default"/>
      <w:pgSz w:w="11906" w:h="16838"/>
      <w:pgMar w:top="1304" w:right="1196"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right="360"/>
      <w:rPr>
        <w:rStyle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18"/>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13</w:t>
                    </w:r>
                    <w:r>
                      <w:fldChar w:fldCharType="end"/>
                    </w:r>
                  </w:p>
                </w:txbxContent>
              </v:textbox>
            </v:shape>
          </w:pict>
        </mc:Fallback>
      </mc:AlternateContent>
    </w:r>
  </w:p>
  <w:p>
    <w:pPr>
      <w:pStyle w:val="16"/>
      <w:ind w:right="360"/>
      <w:rPr>
        <w:rStyle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1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1C89"/>
    <w:rsid w:val="00045E48"/>
    <w:rsid w:val="00054ADA"/>
    <w:rsid w:val="00055362"/>
    <w:rsid w:val="000660C8"/>
    <w:rsid w:val="000670DF"/>
    <w:rsid w:val="00075EA8"/>
    <w:rsid w:val="00080741"/>
    <w:rsid w:val="0008405D"/>
    <w:rsid w:val="00084624"/>
    <w:rsid w:val="00085E05"/>
    <w:rsid w:val="00091EE1"/>
    <w:rsid w:val="000926B9"/>
    <w:rsid w:val="000957D7"/>
    <w:rsid w:val="000A2D43"/>
    <w:rsid w:val="000A76BD"/>
    <w:rsid w:val="000A7B73"/>
    <w:rsid w:val="000B3122"/>
    <w:rsid w:val="000B65C2"/>
    <w:rsid w:val="000C0BA4"/>
    <w:rsid w:val="000C14E5"/>
    <w:rsid w:val="000C55D0"/>
    <w:rsid w:val="000D03E1"/>
    <w:rsid w:val="000D0774"/>
    <w:rsid w:val="000D26BF"/>
    <w:rsid w:val="000D3D4E"/>
    <w:rsid w:val="000E6028"/>
    <w:rsid w:val="001046BB"/>
    <w:rsid w:val="00105795"/>
    <w:rsid w:val="00110843"/>
    <w:rsid w:val="00111BD1"/>
    <w:rsid w:val="00114992"/>
    <w:rsid w:val="00114E7F"/>
    <w:rsid w:val="00116FF3"/>
    <w:rsid w:val="0012000A"/>
    <w:rsid w:val="0012155A"/>
    <w:rsid w:val="001238C7"/>
    <w:rsid w:val="00127B4B"/>
    <w:rsid w:val="001344C7"/>
    <w:rsid w:val="00137985"/>
    <w:rsid w:val="0014128D"/>
    <w:rsid w:val="00144168"/>
    <w:rsid w:val="0014489F"/>
    <w:rsid w:val="00151B4F"/>
    <w:rsid w:val="0015352A"/>
    <w:rsid w:val="00156D31"/>
    <w:rsid w:val="00157768"/>
    <w:rsid w:val="0016159D"/>
    <w:rsid w:val="00161962"/>
    <w:rsid w:val="001624A8"/>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755FE"/>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35C1F"/>
    <w:rsid w:val="0034009E"/>
    <w:rsid w:val="00343960"/>
    <w:rsid w:val="00365308"/>
    <w:rsid w:val="00366515"/>
    <w:rsid w:val="0037025B"/>
    <w:rsid w:val="0037037F"/>
    <w:rsid w:val="003733B8"/>
    <w:rsid w:val="003818D2"/>
    <w:rsid w:val="003832F1"/>
    <w:rsid w:val="003961F9"/>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114D9"/>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82BD4"/>
    <w:rsid w:val="005947A7"/>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469C"/>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47D5C"/>
    <w:rsid w:val="00752672"/>
    <w:rsid w:val="0075598B"/>
    <w:rsid w:val="00760693"/>
    <w:rsid w:val="00766580"/>
    <w:rsid w:val="00773347"/>
    <w:rsid w:val="007752F9"/>
    <w:rsid w:val="00776A35"/>
    <w:rsid w:val="0078069A"/>
    <w:rsid w:val="00781525"/>
    <w:rsid w:val="00781DFA"/>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2F7B"/>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2E7"/>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D3FD1"/>
    <w:rsid w:val="00BE35AA"/>
    <w:rsid w:val="00BE4B60"/>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136AF"/>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3F19"/>
    <w:rsid w:val="00F841F6"/>
    <w:rsid w:val="00F86E8E"/>
    <w:rsid w:val="00FA3EBD"/>
    <w:rsid w:val="00FA6675"/>
    <w:rsid w:val="00FA79ED"/>
    <w:rsid w:val="00FB71DC"/>
    <w:rsid w:val="00FC50EF"/>
    <w:rsid w:val="00FE32D9"/>
    <w:rsid w:val="00FE447F"/>
    <w:rsid w:val="00FE78BC"/>
    <w:rsid w:val="00FF02EE"/>
    <w:rsid w:val="00FF1359"/>
    <w:rsid w:val="01306514"/>
    <w:rsid w:val="014C30C5"/>
    <w:rsid w:val="019D3E8C"/>
    <w:rsid w:val="01A94DA0"/>
    <w:rsid w:val="024F2E98"/>
    <w:rsid w:val="02A473E1"/>
    <w:rsid w:val="02ED3835"/>
    <w:rsid w:val="030331C3"/>
    <w:rsid w:val="03157439"/>
    <w:rsid w:val="034724CB"/>
    <w:rsid w:val="03901E6B"/>
    <w:rsid w:val="039C7EE5"/>
    <w:rsid w:val="03B73BC4"/>
    <w:rsid w:val="03E732CD"/>
    <w:rsid w:val="04256747"/>
    <w:rsid w:val="043D00C3"/>
    <w:rsid w:val="045529D7"/>
    <w:rsid w:val="04D52B5A"/>
    <w:rsid w:val="04EA6CDB"/>
    <w:rsid w:val="055F12F0"/>
    <w:rsid w:val="058C7D7A"/>
    <w:rsid w:val="058D031D"/>
    <w:rsid w:val="079056EE"/>
    <w:rsid w:val="07E10137"/>
    <w:rsid w:val="07ED720B"/>
    <w:rsid w:val="080547B3"/>
    <w:rsid w:val="08AB3F3C"/>
    <w:rsid w:val="08BB3AD1"/>
    <w:rsid w:val="08C5271F"/>
    <w:rsid w:val="08C5743C"/>
    <w:rsid w:val="08E97C59"/>
    <w:rsid w:val="09B55EE7"/>
    <w:rsid w:val="0AE04B03"/>
    <w:rsid w:val="0AE45EF3"/>
    <w:rsid w:val="0B2B5583"/>
    <w:rsid w:val="0BAC175F"/>
    <w:rsid w:val="0BCF2624"/>
    <w:rsid w:val="0C140E13"/>
    <w:rsid w:val="0C16219A"/>
    <w:rsid w:val="0C385436"/>
    <w:rsid w:val="0C460E45"/>
    <w:rsid w:val="0C477252"/>
    <w:rsid w:val="0C9845A1"/>
    <w:rsid w:val="0C9E7E0B"/>
    <w:rsid w:val="0CE30A1B"/>
    <w:rsid w:val="0D0E5F9A"/>
    <w:rsid w:val="0DA77B9E"/>
    <w:rsid w:val="0DB13571"/>
    <w:rsid w:val="0DB2235C"/>
    <w:rsid w:val="0E170D61"/>
    <w:rsid w:val="0E442E3E"/>
    <w:rsid w:val="0E7D7D79"/>
    <w:rsid w:val="0E9031D4"/>
    <w:rsid w:val="0E956341"/>
    <w:rsid w:val="0F0C3FB1"/>
    <w:rsid w:val="109571F9"/>
    <w:rsid w:val="111517A7"/>
    <w:rsid w:val="11321AAA"/>
    <w:rsid w:val="11F3312B"/>
    <w:rsid w:val="125705DE"/>
    <w:rsid w:val="127A12BB"/>
    <w:rsid w:val="135F3DE4"/>
    <w:rsid w:val="13E933CC"/>
    <w:rsid w:val="14197B00"/>
    <w:rsid w:val="145F2E3D"/>
    <w:rsid w:val="146132AE"/>
    <w:rsid w:val="14BF5F3B"/>
    <w:rsid w:val="14F4574D"/>
    <w:rsid w:val="159B094F"/>
    <w:rsid w:val="162D4D65"/>
    <w:rsid w:val="16317A1A"/>
    <w:rsid w:val="16D23192"/>
    <w:rsid w:val="17961B65"/>
    <w:rsid w:val="17BE1FE1"/>
    <w:rsid w:val="18872067"/>
    <w:rsid w:val="18E54920"/>
    <w:rsid w:val="196A4C69"/>
    <w:rsid w:val="19C45E94"/>
    <w:rsid w:val="1A0335C0"/>
    <w:rsid w:val="1A07484D"/>
    <w:rsid w:val="1A4653A5"/>
    <w:rsid w:val="1A5C64B7"/>
    <w:rsid w:val="1A811475"/>
    <w:rsid w:val="1B8C507A"/>
    <w:rsid w:val="1B9043F6"/>
    <w:rsid w:val="1C346730"/>
    <w:rsid w:val="1CD25C18"/>
    <w:rsid w:val="1CDE0D0B"/>
    <w:rsid w:val="1D10197E"/>
    <w:rsid w:val="1D3F75D8"/>
    <w:rsid w:val="1D923F71"/>
    <w:rsid w:val="1DE04F9D"/>
    <w:rsid w:val="1DEA651D"/>
    <w:rsid w:val="1E9D07E5"/>
    <w:rsid w:val="1EF05CB2"/>
    <w:rsid w:val="1EFF5D4C"/>
    <w:rsid w:val="1F6F377F"/>
    <w:rsid w:val="1F923BFD"/>
    <w:rsid w:val="2033078F"/>
    <w:rsid w:val="20677F29"/>
    <w:rsid w:val="206D4353"/>
    <w:rsid w:val="20910B2A"/>
    <w:rsid w:val="20BC33F6"/>
    <w:rsid w:val="21342902"/>
    <w:rsid w:val="213974CB"/>
    <w:rsid w:val="214438D0"/>
    <w:rsid w:val="214E5E84"/>
    <w:rsid w:val="21A659CA"/>
    <w:rsid w:val="21BB3D74"/>
    <w:rsid w:val="21D10ACE"/>
    <w:rsid w:val="21FC339F"/>
    <w:rsid w:val="22204093"/>
    <w:rsid w:val="225A2E4F"/>
    <w:rsid w:val="231D529A"/>
    <w:rsid w:val="23606845"/>
    <w:rsid w:val="24710F5D"/>
    <w:rsid w:val="24AD1576"/>
    <w:rsid w:val="25C65B8A"/>
    <w:rsid w:val="25EE1D9F"/>
    <w:rsid w:val="26021C2E"/>
    <w:rsid w:val="262D7EB0"/>
    <w:rsid w:val="26455CD6"/>
    <w:rsid w:val="268B7FCE"/>
    <w:rsid w:val="26B31C19"/>
    <w:rsid w:val="26C46F96"/>
    <w:rsid w:val="26D2254A"/>
    <w:rsid w:val="26E74096"/>
    <w:rsid w:val="272C78EF"/>
    <w:rsid w:val="274D4392"/>
    <w:rsid w:val="27AA6929"/>
    <w:rsid w:val="284745D9"/>
    <w:rsid w:val="2852198C"/>
    <w:rsid w:val="28845F68"/>
    <w:rsid w:val="28AC67BE"/>
    <w:rsid w:val="28E12704"/>
    <w:rsid w:val="29127CA9"/>
    <w:rsid w:val="291B12AD"/>
    <w:rsid w:val="291D0C4F"/>
    <w:rsid w:val="292209EC"/>
    <w:rsid w:val="294640B7"/>
    <w:rsid w:val="2A271414"/>
    <w:rsid w:val="2A513BC7"/>
    <w:rsid w:val="2AFF347C"/>
    <w:rsid w:val="2B14035D"/>
    <w:rsid w:val="2B7133A3"/>
    <w:rsid w:val="2B951EA0"/>
    <w:rsid w:val="2B994EF6"/>
    <w:rsid w:val="2BCD6A09"/>
    <w:rsid w:val="2BD5240B"/>
    <w:rsid w:val="2CF77371"/>
    <w:rsid w:val="2D3F6E3B"/>
    <w:rsid w:val="2D462CA0"/>
    <w:rsid w:val="2D783497"/>
    <w:rsid w:val="2D944355"/>
    <w:rsid w:val="2D944D01"/>
    <w:rsid w:val="2D9C637C"/>
    <w:rsid w:val="2DF21D45"/>
    <w:rsid w:val="2E216D05"/>
    <w:rsid w:val="2E6933CE"/>
    <w:rsid w:val="2E943ECA"/>
    <w:rsid w:val="2F127DB5"/>
    <w:rsid w:val="2F211BFD"/>
    <w:rsid w:val="2F79434C"/>
    <w:rsid w:val="2FDC4845"/>
    <w:rsid w:val="2FE145B7"/>
    <w:rsid w:val="2FEF318F"/>
    <w:rsid w:val="300607C2"/>
    <w:rsid w:val="30123539"/>
    <w:rsid w:val="30363651"/>
    <w:rsid w:val="304E1608"/>
    <w:rsid w:val="30853F59"/>
    <w:rsid w:val="30D22A2D"/>
    <w:rsid w:val="318D5A98"/>
    <w:rsid w:val="31D30D1D"/>
    <w:rsid w:val="324F7D4D"/>
    <w:rsid w:val="327D4489"/>
    <w:rsid w:val="32A5467B"/>
    <w:rsid w:val="32D14918"/>
    <w:rsid w:val="33760739"/>
    <w:rsid w:val="33CB42DD"/>
    <w:rsid w:val="348C52C4"/>
    <w:rsid w:val="34BA7A7F"/>
    <w:rsid w:val="34E431AE"/>
    <w:rsid w:val="35400FCC"/>
    <w:rsid w:val="35C07740"/>
    <w:rsid w:val="36815134"/>
    <w:rsid w:val="371D504F"/>
    <w:rsid w:val="37866EE3"/>
    <w:rsid w:val="389C78B7"/>
    <w:rsid w:val="38A61305"/>
    <w:rsid w:val="38F000E1"/>
    <w:rsid w:val="39686EC4"/>
    <w:rsid w:val="397856D5"/>
    <w:rsid w:val="398C714D"/>
    <w:rsid w:val="39A725FA"/>
    <w:rsid w:val="39AE210B"/>
    <w:rsid w:val="39C113DD"/>
    <w:rsid w:val="3A4D3787"/>
    <w:rsid w:val="3AA3630F"/>
    <w:rsid w:val="3AC828EE"/>
    <w:rsid w:val="3BA51217"/>
    <w:rsid w:val="3BAF729B"/>
    <w:rsid w:val="3BC52AFC"/>
    <w:rsid w:val="3BDF5C1C"/>
    <w:rsid w:val="3C3A2D3F"/>
    <w:rsid w:val="3C62145A"/>
    <w:rsid w:val="3C933E8D"/>
    <w:rsid w:val="3CE92DE4"/>
    <w:rsid w:val="3CE93C60"/>
    <w:rsid w:val="3D09172D"/>
    <w:rsid w:val="3D7259AA"/>
    <w:rsid w:val="3D8E2E15"/>
    <w:rsid w:val="3DBA5875"/>
    <w:rsid w:val="3DC82246"/>
    <w:rsid w:val="3DE66CFE"/>
    <w:rsid w:val="3EAD0AFB"/>
    <w:rsid w:val="3EE67150"/>
    <w:rsid w:val="3F2F5393"/>
    <w:rsid w:val="3F584D48"/>
    <w:rsid w:val="40423E0D"/>
    <w:rsid w:val="405478B9"/>
    <w:rsid w:val="407B0784"/>
    <w:rsid w:val="40900185"/>
    <w:rsid w:val="41332230"/>
    <w:rsid w:val="414C1356"/>
    <w:rsid w:val="415C0497"/>
    <w:rsid w:val="42DA1698"/>
    <w:rsid w:val="43524743"/>
    <w:rsid w:val="436577DA"/>
    <w:rsid w:val="4373458B"/>
    <w:rsid w:val="43D93664"/>
    <w:rsid w:val="44475158"/>
    <w:rsid w:val="44B2227B"/>
    <w:rsid w:val="451B5169"/>
    <w:rsid w:val="45663961"/>
    <w:rsid w:val="45930418"/>
    <w:rsid w:val="45D33280"/>
    <w:rsid w:val="45DE153A"/>
    <w:rsid w:val="46265D4D"/>
    <w:rsid w:val="465A4825"/>
    <w:rsid w:val="46F90F5F"/>
    <w:rsid w:val="46FB5655"/>
    <w:rsid w:val="471F331D"/>
    <w:rsid w:val="47557DAA"/>
    <w:rsid w:val="4763178D"/>
    <w:rsid w:val="477675B9"/>
    <w:rsid w:val="47CE038C"/>
    <w:rsid w:val="47D4277C"/>
    <w:rsid w:val="48CF2D49"/>
    <w:rsid w:val="48F7039F"/>
    <w:rsid w:val="49104CED"/>
    <w:rsid w:val="497127DE"/>
    <w:rsid w:val="4A007617"/>
    <w:rsid w:val="4A3423CE"/>
    <w:rsid w:val="4A91277E"/>
    <w:rsid w:val="4AF551D8"/>
    <w:rsid w:val="4B0230C1"/>
    <w:rsid w:val="4B281BA8"/>
    <w:rsid w:val="4B4A2E98"/>
    <w:rsid w:val="4B833463"/>
    <w:rsid w:val="4C142621"/>
    <w:rsid w:val="4C51694E"/>
    <w:rsid w:val="4CB80D8C"/>
    <w:rsid w:val="4CC60F81"/>
    <w:rsid w:val="4D8209E9"/>
    <w:rsid w:val="4D8D501D"/>
    <w:rsid w:val="4DFD49F8"/>
    <w:rsid w:val="4F491E40"/>
    <w:rsid w:val="4F6700F7"/>
    <w:rsid w:val="504C2B83"/>
    <w:rsid w:val="505843D2"/>
    <w:rsid w:val="51176FCB"/>
    <w:rsid w:val="51512A7E"/>
    <w:rsid w:val="51622C52"/>
    <w:rsid w:val="51B7340B"/>
    <w:rsid w:val="52133CED"/>
    <w:rsid w:val="52636FC4"/>
    <w:rsid w:val="528A4494"/>
    <w:rsid w:val="52CC4B63"/>
    <w:rsid w:val="53093C2E"/>
    <w:rsid w:val="53595A76"/>
    <w:rsid w:val="548E5871"/>
    <w:rsid w:val="54A4514B"/>
    <w:rsid w:val="54A91C78"/>
    <w:rsid w:val="54E20CFF"/>
    <w:rsid w:val="54E7283E"/>
    <w:rsid w:val="55130E86"/>
    <w:rsid w:val="55374CD2"/>
    <w:rsid w:val="55514B08"/>
    <w:rsid w:val="556A77F8"/>
    <w:rsid w:val="55815256"/>
    <w:rsid w:val="559A0EAC"/>
    <w:rsid w:val="563B6BB2"/>
    <w:rsid w:val="565777CD"/>
    <w:rsid w:val="56880B69"/>
    <w:rsid w:val="569846E3"/>
    <w:rsid w:val="56EA2F43"/>
    <w:rsid w:val="5715274A"/>
    <w:rsid w:val="57585990"/>
    <w:rsid w:val="57896E70"/>
    <w:rsid w:val="58426DC2"/>
    <w:rsid w:val="588071E5"/>
    <w:rsid w:val="58D676DB"/>
    <w:rsid w:val="59164E85"/>
    <w:rsid w:val="591B2573"/>
    <w:rsid w:val="5972548F"/>
    <w:rsid w:val="598052E6"/>
    <w:rsid w:val="59922827"/>
    <w:rsid w:val="59D221C6"/>
    <w:rsid w:val="5A4506E3"/>
    <w:rsid w:val="5AC61BE2"/>
    <w:rsid w:val="5AE577FC"/>
    <w:rsid w:val="5BDB7222"/>
    <w:rsid w:val="5BE409DC"/>
    <w:rsid w:val="5C0A469A"/>
    <w:rsid w:val="5C293975"/>
    <w:rsid w:val="5C6E1ADB"/>
    <w:rsid w:val="5C8D38EE"/>
    <w:rsid w:val="5C955202"/>
    <w:rsid w:val="5D46539B"/>
    <w:rsid w:val="5DA66E88"/>
    <w:rsid w:val="5DB22261"/>
    <w:rsid w:val="5DB75198"/>
    <w:rsid w:val="5DDF0521"/>
    <w:rsid w:val="5E04288D"/>
    <w:rsid w:val="5E0A0AA2"/>
    <w:rsid w:val="5E6B29D6"/>
    <w:rsid w:val="5E867209"/>
    <w:rsid w:val="5E936F83"/>
    <w:rsid w:val="5EA637F2"/>
    <w:rsid w:val="5F434E18"/>
    <w:rsid w:val="60154BCF"/>
    <w:rsid w:val="6059593A"/>
    <w:rsid w:val="61220B96"/>
    <w:rsid w:val="615572B0"/>
    <w:rsid w:val="61794A29"/>
    <w:rsid w:val="621A1313"/>
    <w:rsid w:val="62491F0C"/>
    <w:rsid w:val="62EC6AD7"/>
    <w:rsid w:val="62FB7E42"/>
    <w:rsid w:val="630D7FDF"/>
    <w:rsid w:val="64076FD4"/>
    <w:rsid w:val="64626A8D"/>
    <w:rsid w:val="64D114A6"/>
    <w:rsid w:val="64EE397F"/>
    <w:rsid w:val="653D492A"/>
    <w:rsid w:val="65BC0ABE"/>
    <w:rsid w:val="65C15635"/>
    <w:rsid w:val="65E143FC"/>
    <w:rsid w:val="66007C7E"/>
    <w:rsid w:val="6610705C"/>
    <w:rsid w:val="661C136B"/>
    <w:rsid w:val="662743C5"/>
    <w:rsid w:val="667615B6"/>
    <w:rsid w:val="66BD1783"/>
    <w:rsid w:val="67064606"/>
    <w:rsid w:val="670C1596"/>
    <w:rsid w:val="67417752"/>
    <w:rsid w:val="6746424F"/>
    <w:rsid w:val="67964D04"/>
    <w:rsid w:val="682206CD"/>
    <w:rsid w:val="68984588"/>
    <w:rsid w:val="68991AA6"/>
    <w:rsid w:val="68AC7CA1"/>
    <w:rsid w:val="68C06BF6"/>
    <w:rsid w:val="691D16B9"/>
    <w:rsid w:val="69614C75"/>
    <w:rsid w:val="69912315"/>
    <w:rsid w:val="699167F3"/>
    <w:rsid w:val="69E75D04"/>
    <w:rsid w:val="69ED2887"/>
    <w:rsid w:val="6B8A0897"/>
    <w:rsid w:val="6BB40038"/>
    <w:rsid w:val="6BB709A9"/>
    <w:rsid w:val="6BC7023D"/>
    <w:rsid w:val="6BD41113"/>
    <w:rsid w:val="6BDA4D21"/>
    <w:rsid w:val="6BE02DDA"/>
    <w:rsid w:val="6BE72E74"/>
    <w:rsid w:val="6BE8544F"/>
    <w:rsid w:val="6C071F34"/>
    <w:rsid w:val="6D2360A9"/>
    <w:rsid w:val="6D407573"/>
    <w:rsid w:val="6D9401F8"/>
    <w:rsid w:val="6D9435BB"/>
    <w:rsid w:val="6E812309"/>
    <w:rsid w:val="6EC129D6"/>
    <w:rsid w:val="6EEB56C5"/>
    <w:rsid w:val="6F3D2C60"/>
    <w:rsid w:val="6F893C3D"/>
    <w:rsid w:val="6FEB0E00"/>
    <w:rsid w:val="6FF16833"/>
    <w:rsid w:val="6FFD48EB"/>
    <w:rsid w:val="708D252F"/>
    <w:rsid w:val="70FA49F3"/>
    <w:rsid w:val="711E1CF1"/>
    <w:rsid w:val="71222CEF"/>
    <w:rsid w:val="719417D8"/>
    <w:rsid w:val="71F41A99"/>
    <w:rsid w:val="72151C48"/>
    <w:rsid w:val="7257629B"/>
    <w:rsid w:val="729437C7"/>
    <w:rsid w:val="72AB3E9C"/>
    <w:rsid w:val="72CC36F8"/>
    <w:rsid w:val="734630C6"/>
    <w:rsid w:val="73AF1A37"/>
    <w:rsid w:val="73CD4F8D"/>
    <w:rsid w:val="73DB4E45"/>
    <w:rsid w:val="73FF462C"/>
    <w:rsid w:val="74190984"/>
    <w:rsid w:val="745A7935"/>
    <w:rsid w:val="747F4671"/>
    <w:rsid w:val="74BD6DA1"/>
    <w:rsid w:val="74F609A7"/>
    <w:rsid w:val="750002EF"/>
    <w:rsid w:val="75B54668"/>
    <w:rsid w:val="75F77852"/>
    <w:rsid w:val="76443B92"/>
    <w:rsid w:val="76721B2F"/>
    <w:rsid w:val="76924774"/>
    <w:rsid w:val="76D62656"/>
    <w:rsid w:val="76D84215"/>
    <w:rsid w:val="77082550"/>
    <w:rsid w:val="774112A1"/>
    <w:rsid w:val="774303C5"/>
    <w:rsid w:val="78186074"/>
    <w:rsid w:val="7A053D05"/>
    <w:rsid w:val="7A104264"/>
    <w:rsid w:val="7A155D04"/>
    <w:rsid w:val="7A5F7B20"/>
    <w:rsid w:val="7A8471F1"/>
    <w:rsid w:val="7AC461DE"/>
    <w:rsid w:val="7ACC7D31"/>
    <w:rsid w:val="7B153A22"/>
    <w:rsid w:val="7B2A5C3A"/>
    <w:rsid w:val="7B390EA3"/>
    <w:rsid w:val="7BA47B05"/>
    <w:rsid w:val="7BAF746B"/>
    <w:rsid w:val="7C446B37"/>
    <w:rsid w:val="7C7432F6"/>
    <w:rsid w:val="7CAF70A9"/>
    <w:rsid w:val="7CB50ADF"/>
    <w:rsid w:val="7CF20432"/>
    <w:rsid w:val="7D78214F"/>
    <w:rsid w:val="7D8F13CF"/>
    <w:rsid w:val="7DC96014"/>
    <w:rsid w:val="7E810ECD"/>
    <w:rsid w:val="7E987FF8"/>
    <w:rsid w:val="7F616463"/>
    <w:rsid w:val="7FC20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5"/>
    <w:link w:val="31"/>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8">
    <w:name w:val="Document Map"/>
    <w:basedOn w:val="1"/>
    <w:link w:val="42"/>
    <w:qFormat/>
    <w:uiPriority w:val="0"/>
    <w:rPr>
      <w:rFonts w:ascii="宋体"/>
      <w:sz w:val="18"/>
      <w:szCs w:val="18"/>
    </w:rPr>
  </w:style>
  <w:style w:type="paragraph" w:styleId="9">
    <w:name w:val="annotation text"/>
    <w:basedOn w:val="1"/>
    <w:link w:val="37"/>
    <w:semiHidden/>
    <w:qFormat/>
    <w:uiPriority w:val="99"/>
    <w:pPr>
      <w:jc w:val="left"/>
    </w:pPr>
  </w:style>
  <w:style w:type="paragraph" w:styleId="10">
    <w:name w:val="Salutation"/>
    <w:basedOn w:val="1"/>
    <w:next w:val="1"/>
    <w:qFormat/>
    <w:uiPriority w:val="0"/>
    <w:rPr>
      <w:rFonts w:ascii="ˎ̥" w:hAnsi="ˎ̥" w:cs="宋体"/>
      <w:kern w:val="0"/>
      <w:sz w:val="28"/>
      <w:szCs w:val="28"/>
    </w:rPr>
  </w:style>
  <w:style w:type="paragraph" w:styleId="11">
    <w:name w:val="Body Text Indent"/>
    <w:basedOn w:val="1"/>
    <w:qFormat/>
    <w:uiPriority w:val="0"/>
    <w:pPr>
      <w:snapToGrid w:val="0"/>
      <w:spacing w:after="120" w:line="440" w:lineRule="atLeast"/>
      <w:ind w:left="420" w:leftChars="200" w:firstLine="480" w:firstLineChars="200"/>
    </w:pPr>
    <w:rPr>
      <w:sz w:val="24"/>
    </w:rPr>
  </w:style>
  <w:style w:type="paragraph" w:styleId="12">
    <w:name w:val="toc 3"/>
    <w:basedOn w:val="1"/>
    <w:next w:val="1"/>
    <w:qFormat/>
    <w:uiPriority w:val="0"/>
    <w:pPr>
      <w:ind w:left="840" w:leftChars="400"/>
    </w:pPr>
  </w:style>
  <w:style w:type="paragraph" w:styleId="13">
    <w:name w:val="Plain Text"/>
    <w:basedOn w:val="1"/>
    <w:link w:val="34"/>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20">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1">
    <w:name w:val="Normal (Web)"/>
    <w:basedOn w:val="1"/>
    <w:qFormat/>
    <w:uiPriority w:val="0"/>
    <w:pPr>
      <w:spacing w:beforeAutospacing="1" w:afterAutospacing="1"/>
      <w:jc w:val="left"/>
    </w:pPr>
    <w:rPr>
      <w:kern w:val="0"/>
      <w:sz w:val="24"/>
    </w:rPr>
  </w:style>
  <w:style w:type="paragraph" w:styleId="22">
    <w:name w:val="annotation subject"/>
    <w:basedOn w:val="9"/>
    <w:next w:val="9"/>
    <w:semiHidden/>
    <w:qFormat/>
    <w:uiPriority w:val="0"/>
    <w:rPr>
      <w:b/>
      <w:bCs/>
    </w:rPr>
  </w:style>
  <w:style w:type="table" w:styleId="24">
    <w:name w:val="Table Grid"/>
    <w:basedOn w:val="23"/>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2"/>
    <w:basedOn w:val="1"/>
    <w:next w:val="1"/>
    <w:qFormat/>
    <w:uiPriority w:val="0"/>
  </w:style>
  <w:style w:type="character" w:customStyle="1" w:styleId="31">
    <w:name w:val="标题 2 Char"/>
    <w:link w:val="4"/>
    <w:qFormat/>
    <w:uiPriority w:val="0"/>
    <w:rPr>
      <w:rFonts w:ascii="黑体" w:hAnsi="Times New Roman" w:eastAsia="黑体"/>
      <w:b/>
      <w:sz w:val="24"/>
      <w:szCs w:val="24"/>
    </w:rPr>
  </w:style>
  <w:style w:type="paragraph" w:customStyle="1" w:styleId="32">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3">
    <w:name w:val="表格标题"/>
    <w:basedOn w:val="1"/>
    <w:qFormat/>
    <w:uiPriority w:val="0"/>
    <w:pPr>
      <w:adjustRightInd w:val="0"/>
      <w:snapToGrid w:val="0"/>
      <w:spacing w:afterLines="50" w:line="360" w:lineRule="auto"/>
      <w:jc w:val="center"/>
    </w:pPr>
    <w:rPr>
      <w:rFonts w:eastAsia="黑体"/>
      <w:bCs/>
      <w:sz w:val="32"/>
      <w:szCs w:val="32"/>
    </w:rPr>
  </w:style>
  <w:style w:type="character" w:customStyle="1" w:styleId="34">
    <w:name w:val="纯文本 Char"/>
    <w:link w:val="13"/>
    <w:qFormat/>
    <w:locked/>
    <w:uiPriority w:val="0"/>
    <w:rPr>
      <w:rFonts w:eastAsia="宋体" w:cs="Courier New"/>
      <w:sz w:val="21"/>
      <w:szCs w:val="21"/>
      <w:lang w:val="en-US" w:eastAsia="zh-CN" w:bidi="ar-SA"/>
    </w:rPr>
  </w:style>
  <w:style w:type="character" w:customStyle="1" w:styleId="35">
    <w:name w:val="页眉 Char"/>
    <w:qFormat/>
    <w:uiPriority w:val="0"/>
    <w:rPr>
      <w:rFonts w:eastAsia="宋体"/>
      <w:kern w:val="2"/>
      <w:sz w:val="18"/>
      <w:szCs w:val="18"/>
      <w:lang w:val="en-US" w:eastAsia="zh-CN" w:bidi="ar-SA"/>
    </w:rPr>
  </w:style>
  <w:style w:type="paragraph" w:customStyle="1" w:styleId="3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7">
    <w:name w:val="批注文字 Char"/>
    <w:link w:val="9"/>
    <w:semiHidden/>
    <w:qFormat/>
    <w:uiPriority w:val="99"/>
    <w:rPr>
      <w:kern w:val="2"/>
      <w:sz w:val="21"/>
      <w:szCs w:val="24"/>
    </w:rPr>
  </w:style>
  <w:style w:type="character" w:customStyle="1" w:styleId="38">
    <w:name w:val="apple-converted-space"/>
    <w:basedOn w:val="25"/>
    <w:qFormat/>
    <w:uiPriority w:val="0"/>
  </w:style>
  <w:style w:type="paragraph" w:customStyle="1" w:styleId="39">
    <w:name w:val="列出段落1"/>
    <w:basedOn w:val="1"/>
    <w:qFormat/>
    <w:uiPriority w:val="99"/>
    <w:pPr>
      <w:ind w:firstLine="420" w:firstLineChars="200"/>
    </w:pPr>
    <w:rPr>
      <w:szCs w:val="21"/>
    </w:rPr>
  </w:style>
  <w:style w:type="character" w:customStyle="1" w:styleId="40">
    <w:name w:val="页脚 Char"/>
    <w:basedOn w:val="25"/>
    <w:link w:val="16"/>
    <w:qFormat/>
    <w:uiPriority w:val="99"/>
    <w:rPr>
      <w:kern w:val="2"/>
      <w:sz w:val="18"/>
      <w:szCs w:val="18"/>
    </w:rPr>
  </w:style>
  <w:style w:type="paragraph" w:customStyle="1" w:styleId="4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2">
    <w:name w:val="文档结构图 Char"/>
    <w:basedOn w:val="25"/>
    <w:link w:val="8"/>
    <w:qFormat/>
    <w:uiPriority w:val="0"/>
    <w:rPr>
      <w:rFonts w:ascii="宋体" w:hAnsi="Times New Roman"/>
      <w:kern w:val="2"/>
      <w:sz w:val="18"/>
      <w:szCs w:val="18"/>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样式2"/>
    <w:basedOn w:val="1"/>
    <w:qFormat/>
    <w:uiPriority w:val="0"/>
    <w:pPr>
      <w:adjustRightInd w:val="0"/>
      <w:spacing w:line="410" w:lineRule="atLeast"/>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1721</Words>
  <Characters>9811</Characters>
  <Lines>81</Lines>
  <Paragraphs>23</Paragraphs>
  <TotalTime>6</TotalTime>
  <ScaleCrop>false</ScaleCrop>
  <LinksUpToDate>false</LinksUpToDate>
  <CharactersWithSpaces>11509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2022-01-06T02:10:00Z</dcterms:created>
  <dc:creator>王毅</dc:creator>
  <cp:lastModifiedBy>佐繎</cp:lastModifiedBy>
  <cp:lastPrinted>2022-01-05T02:39:00Z</cp:lastPrinted>
  <dcterms:modified xsi:type="dcterms:W3CDTF">2022-05-27T07:36:40Z</dcterms:modified>
  <dc:title>四川川投水务集团有限公司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DA1AE21E590144E4A0E8DFA727EB6360</vt:lpwstr>
  </property>
</Properties>
</file>