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b/>
          <w:color w:val="auto"/>
          <w:sz w:val="44"/>
          <w:szCs w:val="44"/>
          <w:highlight w:val="none"/>
          <w:lang w:eastAsia="zh-CN"/>
        </w:rPr>
      </w:pPr>
      <w:r>
        <w:rPr>
          <w:rFonts w:hint="eastAsia"/>
          <w:b/>
          <w:color w:val="auto"/>
          <w:sz w:val="44"/>
          <w:szCs w:val="44"/>
          <w:highlight w:val="none"/>
          <w:lang w:eastAsia="zh-CN"/>
        </w:rPr>
        <w:t>川投（达州）燃气发电有限公司</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imes New Roman" w:hAnsi="Times New Roman" w:cs="Times New Roman"/>
          <w:b/>
          <w:color w:val="auto"/>
          <w:sz w:val="44"/>
          <w:szCs w:val="44"/>
          <w:highlight w:val="none"/>
          <w:lang w:val="en-US" w:eastAsia="zh-CN"/>
        </w:rPr>
      </w:pPr>
      <w:r>
        <w:rPr>
          <w:rFonts w:hint="eastAsia"/>
          <w:b/>
          <w:sz w:val="44"/>
          <w:szCs w:val="44"/>
        </w:rPr>
        <w:t>达州燃气电站二期扩建项目</w:t>
      </w:r>
      <w:r>
        <w:rPr>
          <w:rFonts w:hint="eastAsia" w:ascii="Times New Roman" w:hAnsi="Times New Roman" w:cs="Times New Roman"/>
          <w:b/>
          <w:color w:val="auto"/>
          <w:sz w:val="44"/>
          <w:szCs w:val="44"/>
          <w:highlight w:val="none"/>
          <w:lang w:val="en-US" w:eastAsia="zh-CN"/>
        </w:rPr>
        <w:t>地震安全性评价</w:t>
      </w:r>
      <w:bookmarkStart w:id="15" w:name="_GoBack"/>
      <w:bookmarkEnd w:id="15"/>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color w:val="auto"/>
          <w:highlight w:val="none"/>
        </w:rPr>
      </w:pPr>
      <w:r>
        <w:rPr>
          <w:rFonts w:hint="eastAsia" w:ascii="Times New Roman" w:hAnsi="Times New Roman" w:cs="Times New Roman"/>
          <w:b/>
          <w:color w:val="auto"/>
          <w:sz w:val="44"/>
          <w:szCs w:val="44"/>
          <w:highlight w:val="none"/>
          <w:lang w:val="en-US" w:eastAsia="zh-CN"/>
        </w:rPr>
        <w:t>中介机构选聘</w:t>
      </w:r>
      <w:bookmarkStart w:id="0" w:name="_Toc29645"/>
      <w:bookmarkStart w:id="1" w:name="_Toc18566"/>
      <w:bookmarkStart w:id="2" w:name="_Toc11111"/>
      <w:bookmarkStart w:id="3" w:name="_Toc22483"/>
      <w:bookmarkStart w:id="4" w:name="_Toc2067"/>
      <w:bookmarkStart w:id="5" w:name="_Toc22029"/>
      <w:bookmarkStart w:id="6" w:name="_Toc2323"/>
      <w:bookmarkStart w:id="7" w:name="_Toc27072"/>
      <w:bookmarkStart w:id="8" w:name="_Toc4872"/>
      <w:bookmarkStart w:id="9" w:name="_Toc7860"/>
      <w:bookmarkStart w:id="10" w:name="_Toc14584"/>
      <w:bookmarkStart w:id="11" w:name="_Toc44141193"/>
      <w:bookmarkStart w:id="12" w:name="_Toc109212584"/>
      <w:bookmarkStart w:id="13" w:name="_Toc16393651"/>
      <w:bookmarkStart w:id="14" w:name="_Toc17186211"/>
      <w:r>
        <w:rPr>
          <w:rFonts w:hint="eastAsia" w:cs="Times New Roman"/>
          <w:b/>
          <w:color w:val="auto"/>
          <w:sz w:val="44"/>
          <w:szCs w:val="44"/>
          <w:highlight w:val="none"/>
          <w:lang w:val="en-US" w:eastAsia="zh-CN"/>
        </w:rPr>
        <w:t>第二次</w:t>
      </w:r>
      <w:r>
        <w:rPr>
          <w:rFonts w:hint="eastAsia" w:ascii="Times New Roman" w:hAnsi="Times New Roman" w:cs="Times New Roman"/>
          <w:b/>
          <w:color w:val="auto"/>
          <w:sz w:val="44"/>
          <w:szCs w:val="44"/>
          <w:highlight w:val="none"/>
          <w:lang w:val="en-US" w:eastAsia="zh-CN"/>
        </w:rPr>
        <w:t>比选公告</w:t>
      </w:r>
      <w:bookmarkEnd w:id="0"/>
      <w:bookmarkEnd w:id="1"/>
      <w:bookmarkEnd w:id="2"/>
      <w:bookmarkEnd w:id="3"/>
      <w:bookmarkEnd w:id="4"/>
      <w:bookmarkEnd w:id="5"/>
      <w:bookmarkEnd w:id="6"/>
      <w:bookmarkEnd w:id="7"/>
      <w:bookmarkEnd w:id="8"/>
      <w:bookmarkEnd w:id="9"/>
      <w:bookmarkEnd w:id="10"/>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lang w:eastAsia="zh-CN"/>
        </w:rPr>
        <w:t>川投（达州）燃气发电有限公司</w:t>
      </w:r>
      <w:r>
        <w:rPr>
          <w:rFonts w:hint="eastAsia" w:ascii="仿宋_GB2312" w:eastAsia="仿宋_GB2312"/>
          <w:color w:val="auto"/>
          <w:sz w:val="24"/>
          <w:highlight w:val="none"/>
        </w:rPr>
        <w:t>（以下简称“</w:t>
      </w:r>
      <w:r>
        <w:rPr>
          <w:rFonts w:hint="eastAsia" w:ascii="仿宋_GB2312" w:eastAsia="仿宋_GB2312"/>
          <w:color w:val="auto"/>
          <w:sz w:val="24"/>
          <w:highlight w:val="none"/>
          <w:lang w:val="en-US" w:eastAsia="zh-CN"/>
        </w:rPr>
        <w:t>达州气电</w:t>
      </w:r>
      <w:r>
        <w:rPr>
          <w:rFonts w:hint="eastAsia" w:ascii="仿宋_GB2312" w:eastAsia="仿宋_GB2312"/>
          <w:color w:val="auto"/>
          <w:sz w:val="24"/>
          <w:highlight w:val="none"/>
        </w:rPr>
        <w:t>”或“比选人”）拟</w:t>
      </w:r>
      <w:r>
        <w:rPr>
          <w:rFonts w:hint="eastAsia" w:ascii="仿宋_GB2312" w:eastAsia="仿宋_GB2312"/>
          <w:color w:val="auto"/>
          <w:sz w:val="24"/>
          <w:highlight w:val="none"/>
          <w:lang w:val="en-US" w:eastAsia="zh-CN"/>
        </w:rPr>
        <w:t>开展四川达州燃气电站二期扩建项目地震安全性评价编制工作</w:t>
      </w:r>
      <w:r>
        <w:rPr>
          <w:rFonts w:hint="eastAsia" w:ascii="仿宋_GB2312" w:eastAsia="仿宋_GB2312"/>
          <w:color w:val="auto"/>
          <w:sz w:val="24"/>
          <w:highlight w:val="none"/>
        </w:rPr>
        <w:t>，</w:t>
      </w:r>
      <w:r>
        <w:rPr>
          <w:rFonts w:hint="eastAsia" w:ascii="仿宋_GB2312" w:eastAsia="仿宋_GB2312"/>
          <w:color w:val="auto"/>
          <w:sz w:val="24"/>
        </w:rPr>
        <w:t>根据公司《</w:t>
      </w:r>
      <w:r>
        <w:rPr>
          <w:rFonts w:hint="eastAsia" w:ascii="仿宋_GB2312" w:eastAsia="仿宋_GB2312"/>
          <w:color w:val="auto"/>
          <w:sz w:val="24"/>
          <w:lang w:val="en-US" w:eastAsia="zh-CN"/>
        </w:rPr>
        <w:t>采购管理办法</w:t>
      </w:r>
      <w:r>
        <w:rPr>
          <w:rFonts w:hint="eastAsia" w:ascii="仿宋_GB2312" w:eastAsia="仿宋_GB2312"/>
          <w:color w:val="auto"/>
          <w:sz w:val="24"/>
        </w:rPr>
        <w:t>》</w:t>
      </w:r>
      <w:r>
        <w:rPr>
          <w:rFonts w:hint="eastAsia" w:ascii="仿宋_GB2312" w:eastAsia="仿宋_GB2312"/>
          <w:color w:val="auto"/>
          <w:sz w:val="24"/>
          <w:lang w:eastAsia="zh-CN"/>
        </w:rPr>
        <w:t>规定</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现</w:t>
      </w:r>
      <w:r>
        <w:rPr>
          <w:rFonts w:hint="eastAsia" w:ascii="仿宋_GB2312" w:eastAsia="仿宋_GB2312"/>
          <w:color w:val="auto"/>
          <w:sz w:val="24"/>
          <w:highlight w:val="none"/>
        </w:rPr>
        <w:t>通过公开比选方式选聘中介机构</w:t>
      </w:r>
      <w:r>
        <w:rPr>
          <w:rFonts w:hint="eastAsia" w:ascii="仿宋_GB2312" w:eastAsia="仿宋_GB2312"/>
          <w:color w:val="auto"/>
          <w:sz w:val="24"/>
          <w:highlight w:val="none"/>
          <w:lang w:eastAsia="zh-CN"/>
        </w:rPr>
        <w:t>提供</w:t>
      </w:r>
      <w:r>
        <w:rPr>
          <w:rFonts w:hint="eastAsia" w:ascii="仿宋_GB2312" w:eastAsia="仿宋_GB2312"/>
          <w:color w:val="auto"/>
          <w:sz w:val="24"/>
          <w:highlight w:val="none"/>
          <w:lang w:val="en-US" w:eastAsia="zh-CN"/>
        </w:rPr>
        <w:t>四川达州燃气电站二期扩建项目地震安全性评价编制</w:t>
      </w:r>
      <w:r>
        <w:rPr>
          <w:rFonts w:hint="eastAsia" w:ascii="仿宋_GB2312" w:eastAsia="仿宋_GB2312"/>
          <w:color w:val="auto"/>
          <w:sz w:val="24"/>
          <w:highlight w:val="none"/>
        </w:rPr>
        <w:t>服务，欢迎符合资质条件的中介机构申请参加比选活动。</w:t>
      </w:r>
    </w:p>
    <w:p>
      <w:pPr>
        <w:spacing w:line="360" w:lineRule="auto"/>
        <w:ind w:left="0" w:leftChars="0" w:firstLine="720" w:firstLineChars="300"/>
        <w:rPr>
          <w:rFonts w:hint="eastAsia" w:ascii="黑体" w:hAnsi="ˎ̥_GB2312" w:eastAsia="黑体" w:cs="宋体"/>
          <w:color w:val="auto"/>
          <w:kern w:val="0"/>
          <w:sz w:val="24"/>
          <w:highlight w:val="none"/>
          <w:lang w:val="en-US" w:eastAsia="zh-CN"/>
        </w:rPr>
      </w:pPr>
      <w:r>
        <w:rPr>
          <w:rFonts w:hint="eastAsia" w:ascii="黑体" w:hAnsi="ˎ̥_GB2312" w:eastAsia="黑体" w:cs="宋体"/>
          <w:color w:val="auto"/>
          <w:kern w:val="0"/>
          <w:sz w:val="24"/>
          <w:highlight w:val="none"/>
          <w:lang w:val="en-US" w:eastAsia="zh-CN"/>
        </w:rPr>
        <w:t>一、</w:t>
      </w:r>
      <w:r>
        <w:rPr>
          <w:rFonts w:hint="eastAsia" w:ascii="黑体" w:hAnsi="ˎ̥_GB2312" w:eastAsia="黑体" w:cs="宋体"/>
          <w:color w:val="auto"/>
          <w:kern w:val="0"/>
          <w:sz w:val="24"/>
          <w:highlight w:val="none"/>
          <w:lang w:eastAsia="zh-CN"/>
        </w:rPr>
        <w:t>委托的主要工作内容</w:t>
      </w:r>
    </w:p>
    <w:p>
      <w:pPr>
        <w:spacing w:line="360" w:lineRule="auto"/>
        <w:ind w:firstLine="480" w:firstLineChars="200"/>
        <w:rPr>
          <w:rFonts w:hint="eastAsia" w:ascii="仿宋_GB2312" w:hAnsi="Times New Roman" w:eastAsia="仿宋_GB2312" w:cs="Times New Roman"/>
          <w:sz w:val="24"/>
          <w:highlight w:val="none"/>
          <w:lang w:eastAsia="zh-CN"/>
        </w:rPr>
      </w:pPr>
      <w:r>
        <w:rPr>
          <w:rFonts w:hint="eastAsia" w:ascii="仿宋_GB2312" w:hAnsi="Times New Roman" w:eastAsia="仿宋_GB2312" w:cs="Times New Roman"/>
          <w:sz w:val="24"/>
          <w:highlight w:val="none"/>
          <w:lang w:val="en-US" w:eastAsia="zh-CN"/>
        </w:rPr>
        <w:t>根据《地震安全性评价管理条例》、《中华人民共和国防震减灾法》、《四川省工程建设场地地震安全性评价管理规定》、《工程场地地震安全性评价》、《建筑抗震设计规范》、《地震安全性评价管理办法（暂行）》以及最新规定、规范编制</w:t>
      </w:r>
      <w:r>
        <w:rPr>
          <w:rFonts w:hint="eastAsia" w:ascii="仿宋_GB2312" w:eastAsia="仿宋_GB2312"/>
          <w:color w:val="auto"/>
          <w:sz w:val="24"/>
          <w:highlight w:val="none"/>
          <w:lang w:val="en-US" w:eastAsia="zh-CN"/>
        </w:rPr>
        <w:t>四川达州燃气电站二期扩建项目地震安全性评价</w:t>
      </w:r>
      <w:r>
        <w:rPr>
          <w:rFonts w:hint="eastAsia" w:ascii="仿宋_GB2312" w:hAnsi="Times New Roman" w:eastAsia="仿宋_GB2312" w:cs="Times New Roman"/>
          <w:sz w:val="24"/>
          <w:highlight w:val="none"/>
          <w:lang w:val="en-US" w:eastAsia="zh-CN"/>
        </w:rPr>
        <w:t>报告</w:t>
      </w:r>
      <w:r>
        <w:rPr>
          <w:rFonts w:hint="eastAsia" w:ascii="仿宋_GB2312" w:hAnsi="Times New Roman" w:eastAsia="仿宋_GB2312" w:cs="Times New Roman"/>
          <w:sz w:val="24"/>
          <w:highlight w:val="none"/>
          <w:lang w:eastAsia="zh-CN"/>
        </w:rPr>
        <w:t>，</w:t>
      </w:r>
      <w:r>
        <w:rPr>
          <w:rFonts w:hint="eastAsia" w:ascii="仿宋_GB2312" w:hAnsi="Times New Roman" w:eastAsia="仿宋_GB2312" w:cs="Times New Roman"/>
          <w:sz w:val="24"/>
          <w:highlight w:val="none"/>
          <w:lang w:val="en-US" w:eastAsia="zh-CN"/>
        </w:rPr>
        <w:t>地震安全性评价成果经第三方技术审查机构审查，取得审查通过书面文件</w:t>
      </w:r>
      <w:r>
        <w:rPr>
          <w:rFonts w:hint="eastAsia" w:ascii="仿宋_GB2312" w:hAnsi="Times New Roman" w:eastAsia="仿宋_GB2312" w:cs="Times New Roman"/>
          <w:sz w:val="24"/>
          <w:highlight w:val="none"/>
          <w:lang w:eastAsia="zh-CN"/>
        </w:rPr>
        <w:t>。</w:t>
      </w:r>
    </w:p>
    <w:p>
      <w:pPr>
        <w:widowControl/>
        <w:numPr>
          <w:ilvl w:val="0"/>
          <w:numId w:val="0"/>
        </w:numPr>
        <w:spacing w:line="360" w:lineRule="auto"/>
        <w:ind w:firstLine="480" w:firstLineChars="200"/>
        <w:outlineLvl w:val="9"/>
        <w:rPr>
          <w:rFonts w:hint="default"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工期要求：签订合同之日起60日历天</w:t>
      </w:r>
      <w:r>
        <w:rPr>
          <w:rFonts w:hint="eastAsia" w:ascii="仿宋_GB2312" w:eastAsia="仿宋_GB2312" w:cs="Times New Roman"/>
          <w:sz w:val="24"/>
          <w:highlight w:val="none"/>
          <w:lang w:val="en-US" w:eastAsia="zh-CN"/>
        </w:rPr>
        <w:t>内</w:t>
      </w:r>
      <w:r>
        <w:rPr>
          <w:rFonts w:hint="eastAsia" w:ascii="仿宋_GB2312" w:hAnsi="Times New Roman" w:eastAsia="仿宋_GB2312" w:cs="Times New Roman"/>
          <w:sz w:val="24"/>
          <w:highlight w:val="none"/>
          <w:lang w:val="en-US" w:eastAsia="zh-CN"/>
        </w:rPr>
        <w:t>完成报告编制，</w:t>
      </w:r>
      <w:r>
        <w:rPr>
          <w:rFonts w:hint="eastAsia" w:ascii="仿宋_GB2312" w:eastAsia="仿宋_GB2312"/>
          <w:color w:val="000000" w:themeColor="text1"/>
          <w:sz w:val="24"/>
          <w:highlight w:val="none"/>
          <w:lang w:val="en-US" w:eastAsia="zh-CN"/>
          <w14:textFill>
            <w14:solidFill>
              <w14:schemeClr w14:val="tx1"/>
            </w14:solidFill>
          </w14:textFill>
        </w:rPr>
        <w:t>项目纳规后40日历天内完成报告审查、</w:t>
      </w:r>
      <w:r>
        <w:rPr>
          <w:rFonts w:hint="eastAsia" w:ascii="仿宋_GB2312" w:hAnsi="Times New Roman" w:eastAsia="仿宋_GB2312" w:cs="Times New Roman"/>
          <w:color w:val="000000" w:themeColor="text1"/>
          <w:sz w:val="24"/>
          <w:szCs w:val="24"/>
          <w:highlight w:val="none"/>
          <w14:textFill>
            <w14:solidFill>
              <w14:schemeClr w14:val="tx1"/>
            </w14:solidFill>
          </w14:textFill>
        </w:rPr>
        <w:t>取得审查通过的书面文件</w:t>
      </w:r>
      <w:r>
        <w:rPr>
          <w:rFonts w:hint="eastAsia" w:ascii="仿宋_GB2312" w:hAnsi="Times New Roman" w:eastAsia="仿宋_GB2312" w:cs="Times New Roman"/>
          <w:sz w:val="24"/>
          <w:highlight w:val="none"/>
          <w:lang w:val="en-US" w:eastAsia="zh-CN"/>
        </w:rPr>
        <w:t>。</w:t>
      </w:r>
    </w:p>
    <w:p>
      <w:pPr>
        <w:spacing w:line="360" w:lineRule="auto"/>
        <w:ind w:firstLine="720" w:firstLineChars="3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二、对比选申请人的资格要求</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（一）比选申请人具有独立承担民事责任能力，在中华人民共和国境内依法注册的法人或其他组织，提供有效的营业执照(或事业法人登记证书)。</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二）比选申请人具有与承担地震安全性评价相适应的地震学、地震地质学、地震工程学3个相关专业背景的技术人员，每个专业具有高级专业技术职称人员不少于2人；具有承担地震安全性评价工作的技术装备和专用软件系统，并具备相应的实验、测试条件和分析能力。</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（三）比选申请人应为四川省地震局最新公布的“四川省地震局关于公布地震安全性评价从业单位信息的公布”中从业单位。</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（四）比选申请人具有健全的质量管理体系。</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（五）比选申请人合法经营、依法执业，遵守法律法规、职业道德和执业准则，有良好社会信誉，近三年提供的服务未因重大执业质量等问题受到通报。</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（六）在四川省境内拥有固定的办公场所和办公设施，具备健全的机构章程、管理制度、工作守则和质量管理体系。</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（七）法定代表人为同一人的两个及两个以上法人，母公司、全资子公司及控股公司，均不得同时参加本项目投标。</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（八）不接受联合体投标。</w:t>
      </w:r>
    </w:p>
    <w:p>
      <w:pPr>
        <w:spacing w:line="360" w:lineRule="auto"/>
        <w:ind w:firstLine="720" w:firstLineChars="3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三、比选报名</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rPr>
        <w:t>凡有意参加的申请人，</w:t>
      </w:r>
      <w:r>
        <w:rPr>
          <w:rFonts w:hint="eastAsia" w:ascii="仿宋_GB2312" w:hAnsi="仿宋_GB2312" w:eastAsia="仿宋_GB2312" w:cs="仿宋_GB2312"/>
          <w:sz w:val="24"/>
          <w:szCs w:val="24"/>
          <w:lang w:val="eu-ES"/>
        </w:rPr>
        <w:t>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27</w:t>
      </w:r>
      <w:r>
        <w:rPr>
          <w:rFonts w:hint="eastAsia" w:ascii="仿宋_GB2312" w:hAnsi="仿宋_GB2312" w:eastAsia="仿宋_GB2312" w:cs="仿宋_GB2312"/>
          <w:color w:val="auto"/>
          <w:sz w:val="24"/>
          <w:szCs w:val="24"/>
          <w:highlight w:val="none"/>
        </w:rPr>
        <w:t>日至</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31</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rPr>
        <w:t>，每日上午</w:t>
      </w:r>
      <w:r>
        <w:rPr>
          <w:rFonts w:hint="eastAsia" w:ascii="仿宋_GB2312" w:hAnsi="仿宋_GB2312" w:eastAsia="仿宋_GB2312" w:cs="仿宋_GB2312"/>
          <w:color w:val="auto"/>
          <w:sz w:val="24"/>
          <w:szCs w:val="24"/>
          <w:u w:val="none"/>
        </w:rPr>
        <w:t>9：00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12：00</w:t>
      </w:r>
      <w:r>
        <w:rPr>
          <w:rFonts w:hint="eastAsia" w:ascii="仿宋_GB2312" w:hAnsi="仿宋_GB2312" w:eastAsia="仿宋_GB2312" w:cs="仿宋_GB2312"/>
          <w:color w:val="auto"/>
          <w:sz w:val="24"/>
          <w:szCs w:val="24"/>
        </w:rPr>
        <w:t>时，下午</w:t>
      </w:r>
      <w:r>
        <w:rPr>
          <w:rFonts w:hint="eastAsia" w:ascii="仿宋_GB2312" w:hAnsi="仿宋_GB2312" w:eastAsia="仿宋_GB2312" w:cs="仿宋_GB2312"/>
          <w:color w:val="auto"/>
          <w:sz w:val="24"/>
          <w:szCs w:val="24"/>
          <w:u w:val="none"/>
        </w:rPr>
        <w:t>14：00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17：</w:t>
      </w:r>
      <w:r>
        <w:rPr>
          <w:rFonts w:hint="eastAsia" w:ascii="仿宋_GB2312" w:hAnsi="仿宋_GB2312" w:eastAsia="仿宋_GB2312" w:cs="仿宋_GB2312"/>
          <w:color w:val="auto"/>
          <w:sz w:val="24"/>
          <w:szCs w:val="24"/>
          <w:u w:val="none"/>
          <w:lang w:val="en-US" w:eastAsia="zh-CN"/>
        </w:rPr>
        <w:t>0</w:t>
      </w:r>
      <w:r>
        <w:rPr>
          <w:rFonts w:hint="eastAsia" w:ascii="仿宋_GB2312" w:hAnsi="仿宋_GB2312" w:eastAsia="仿宋_GB2312" w:cs="仿宋_GB2312"/>
          <w:color w:val="auto"/>
          <w:sz w:val="24"/>
          <w:szCs w:val="24"/>
          <w:u w:val="none"/>
        </w:rPr>
        <w:t>0</w:t>
      </w:r>
      <w:r>
        <w:rPr>
          <w:rFonts w:hint="eastAsia" w:ascii="仿宋_GB2312" w:hAnsi="仿宋_GB2312" w:eastAsia="仿宋_GB2312" w:cs="仿宋_GB2312"/>
          <w:color w:val="auto"/>
          <w:sz w:val="24"/>
          <w:szCs w:val="24"/>
        </w:rPr>
        <w:t>时（北京时间，下同）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按比选文件要求提交的报名材料发送至比选人指定邮箱</w:t>
      </w:r>
      <w:r>
        <w:rPr>
          <w:rFonts w:hint="eastAsia" w:ascii="仿宋_GB2312" w:hAnsi="仿宋_GB2312" w:eastAsia="仿宋_GB2312" w:cs="仿宋_GB2312"/>
          <w:color w:val="auto"/>
          <w:sz w:val="24"/>
          <w:szCs w:val="24"/>
        </w:rPr>
        <w:t>获取比选文件</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（二）</w:t>
      </w:r>
      <w:r>
        <w:rPr>
          <w:rFonts w:hint="eastAsia" w:ascii="仿宋_GB2312" w:hAnsi="仿宋_GB2312" w:eastAsia="仿宋_GB2312" w:cs="仿宋_GB2312"/>
          <w:sz w:val="24"/>
        </w:rPr>
        <w:t>发布公告的媒介：本次比选公告在</w:t>
      </w:r>
      <w:r>
        <w:rPr>
          <w:rFonts w:hint="eastAsia" w:ascii="仿宋_GB2312" w:hAnsi="仿宋_GB2312" w:eastAsia="仿宋_GB2312" w:cs="仿宋_GB2312"/>
          <w:sz w:val="24"/>
          <w:lang w:eastAsia="zh-CN"/>
        </w:rPr>
        <w:t>川投</w:t>
      </w:r>
      <w:r>
        <w:rPr>
          <w:rFonts w:hint="eastAsia" w:ascii="仿宋_GB2312" w:hAnsi="仿宋_GB2312" w:eastAsia="仿宋_GB2312" w:cs="仿宋_GB2312"/>
          <w:sz w:val="24"/>
          <w:lang w:val="en-US" w:eastAsia="zh-CN"/>
        </w:rPr>
        <w:t>集团</w:t>
      </w:r>
      <w:r>
        <w:rPr>
          <w:rFonts w:hint="eastAsia" w:ascii="仿宋_GB2312" w:hAnsi="仿宋_GB2312" w:eastAsia="仿宋_GB2312" w:cs="仿宋_GB2312"/>
          <w:sz w:val="24"/>
        </w:rPr>
        <w:t>外网（网址：</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HYPERLINK "http://www.invest.com."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http://www.invest.com.</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cn/）</w:t>
      </w:r>
      <w:r>
        <w:rPr>
          <w:rFonts w:hint="eastAsia" w:ascii="仿宋_GB2312" w:hAnsi="仿宋_GB2312" w:eastAsia="仿宋_GB2312" w:cs="仿宋_GB2312"/>
          <w:sz w:val="24"/>
          <w:lang w:val="en-US" w:eastAsia="zh-CN"/>
        </w:rPr>
        <w:t>和达州气电外网（https://ctqd.invest.com.cn/）</w:t>
      </w:r>
      <w:r>
        <w:rPr>
          <w:rFonts w:hint="eastAsia" w:ascii="仿宋_GB2312" w:hAnsi="仿宋_GB2312" w:eastAsia="仿宋_GB2312" w:cs="仿宋_GB2312"/>
          <w:sz w:val="24"/>
        </w:rPr>
        <w:t>上发布。</w:t>
      </w:r>
    </w:p>
    <w:p>
      <w:pPr>
        <w:spacing w:line="360" w:lineRule="auto"/>
        <w:ind w:left="479" w:leftChars="228"/>
        <w:rPr>
          <w:rFonts w:ascii="Verdana" w:hAnsi="Verdana" w:cs="宋体"/>
          <w:color w:val="auto"/>
          <w:kern w:val="0"/>
          <w:sz w:val="24"/>
          <w:highlight w:val="none"/>
        </w:rPr>
      </w:pPr>
      <w:r>
        <w:rPr>
          <w:rFonts w:hint="eastAsia" w:ascii="黑体" w:eastAsia="黑体"/>
          <w:color w:val="auto"/>
          <w:sz w:val="24"/>
          <w:highlight w:val="none"/>
        </w:rPr>
        <w:t>四、</w:t>
      </w:r>
      <w:r>
        <w:rPr>
          <w:rFonts w:hint="eastAsia" w:ascii="黑体" w:hAnsi="ˎ̥_GB2312" w:eastAsia="黑体" w:cs="宋体"/>
          <w:color w:val="auto"/>
          <w:kern w:val="0"/>
          <w:sz w:val="24"/>
          <w:highlight w:val="none"/>
        </w:rPr>
        <w:t>报名需提交的材料</w:t>
      </w:r>
    </w:p>
    <w:p>
      <w:pPr>
        <w:keepNext w:val="0"/>
        <w:keepLines w:val="0"/>
        <w:widowControl/>
        <w:suppressLineNumbers w:val="0"/>
        <w:spacing w:line="360" w:lineRule="auto"/>
        <w:ind w:firstLine="480" w:firstLineChars="200"/>
        <w:jc w:val="left"/>
        <w:rPr>
          <w:highlight w:val="none"/>
        </w:rPr>
      </w:pPr>
      <w:r>
        <w:rPr>
          <w:rFonts w:hint="eastAsia" w:ascii="仿宋_GB2312" w:eastAsia="仿宋_GB2312"/>
          <w:color w:val="auto"/>
          <w:sz w:val="24"/>
          <w:highlight w:val="none"/>
        </w:rPr>
        <w:t>（一）营业执照副本</w:t>
      </w:r>
      <w:r>
        <w:rPr>
          <w:rFonts w:ascii="仿宋_GB2312" w:hAnsi="宋体" w:eastAsia="仿宋_GB2312" w:cs="仿宋_GB2312"/>
          <w:color w:val="000000"/>
          <w:kern w:val="0"/>
          <w:sz w:val="24"/>
          <w:szCs w:val="24"/>
          <w:highlight w:val="none"/>
          <w:lang w:val="en-US" w:eastAsia="zh-CN" w:bidi="ar"/>
        </w:rPr>
        <w:t>原件</w:t>
      </w:r>
      <w:r>
        <w:rPr>
          <w:rFonts w:hint="eastAsia" w:ascii="仿宋_GB2312" w:hAnsi="宋体" w:eastAsia="仿宋_GB2312" w:cs="仿宋_GB2312"/>
          <w:color w:val="000000"/>
          <w:kern w:val="0"/>
          <w:sz w:val="24"/>
          <w:szCs w:val="24"/>
          <w:highlight w:val="none"/>
          <w:lang w:val="en-US" w:eastAsia="zh-CN" w:bidi="ar"/>
        </w:rPr>
        <w:t>、</w:t>
      </w:r>
      <w:r>
        <w:rPr>
          <w:rFonts w:hint="eastAsia" w:ascii="仿宋_GB2312" w:eastAsia="仿宋_GB2312"/>
          <w:color w:val="auto"/>
          <w:sz w:val="24"/>
          <w:highlight w:val="none"/>
          <w:lang w:val="en-US" w:eastAsia="zh-CN"/>
        </w:rPr>
        <w:t>留</w:t>
      </w:r>
      <w:r>
        <w:rPr>
          <w:rFonts w:hint="eastAsia" w:ascii="仿宋_GB2312" w:eastAsia="仿宋_GB2312"/>
          <w:color w:val="auto"/>
          <w:sz w:val="24"/>
          <w:highlight w:val="none"/>
          <w:u w:val="single"/>
        </w:rPr>
        <w:t>加盖鲜章</w:t>
      </w:r>
      <w:r>
        <w:rPr>
          <w:rFonts w:hint="eastAsia" w:ascii="仿宋_GB2312" w:eastAsia="仿宋_GB2312"/>
          <w:color w:val="auto"/>
          <w:sz w:val="24"/>
          <w:highlight w:val="none"/>
          <w:u w:val="single"/>
          <w:lang w:val="en-US" w:eastAsia="zh-CN"/>
        </w:rPr>
        <w:t>的</w:t>
      </w:r>
      <w:r>
        <w:rPr>
          <w:rFonts w:hint="eastAsia" w:ascii="仿宋_GB2312" w:eastAsia="仿宋_GB2312"/>
          <w:color w:val="auto"/>
          <w:sz w:val="24"/>
          <w:highlight w:val="none"/>
          <w:lang w:val="en-US" w:eastAsia="zh-CN"/>
        </w:rPr>
        <w:t>复印件</w:t>
      </w:r>
      <w:r>
        <w:rPr>
          <w:rFonts w:hint="eastAsia" w:ascii="仿宋_GB2312" w:eastAsia="仿宋_GB2312"/>
          <w:color w:val="auto"/>
          <w:sz w:val="24"/>
          <w:highlight w:val="none"/>
        </w:rPr>
        <w:t>；</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rPr>
        <w:t>）单位介绍信原件，经办人身份证原件、</w:t>
      </w:r>
      <w:r>
        <w:rPr>
          <w:rFonts w:hint="eastAsia" w:ascii="仿宋_GB2312" w:eastAsia="仿宋_GB2312"/>
          <w:color w:val="auto"/>
          <w:sz w:val="24"/>
          <w:highlight w:val="none"/>
          <w:u w:val="single"/>
        </w:rPr>
        <w:t>留加盖鲜章的复印件</w:t>
      </w:r>
      <w:r>
        <w:rPr>
          <w:rFonts w:hint="eastAsia" w:ascii="仿宋_GB2312" w:eastAsia="仿宋_GB2312"/>
          <w:color w:val="auto"/>
          <w:sz w:val="24"/>
          <w:highlight w:val="none"/>
          <w:lang w:eastAsia="zh-CN"/>
        </w:rPr>
        <w:t>。</w:t>
      </w:r>
    </w:p>
    <w:p>
      <w:pPr>
        <w:spacing w:line="360" w:lineRule="auto"/>
        <w:ind w:firstLine="482"/>
      </w:pPr>
      <w:r>
        <w:rPr>
          <w:rFonts w:hint="eastAsia" w:ascii="仿宋_GB2312" w:hAnsi="仿宋_GB2312" w:eastAsia="仿宋_GB2312" w:cs="仿宋_GB2312"/>
          <w:sz w:val="24"/>
          <w:lang w:val="en-US" w:eastAsia="zh-CN"/>
        </w:rPr>
        <w:t>（三）</w:t>
      </w:r>
      <w:r>
        <w:rPr>
          <w:rFonts w:hint="eastAsia" w:ascii="仿宋_GB2312" w:hAnsi="仿宋_GB2312" w:eastAsia="仿宋_GB2312" w:cs="仿宋_GB2312"/>
          <w:color w:val="000000"/>
          <w:sz w:val="24"/>
          <w:szCs w:val="24"/>
          <w:lang w:val="en-US" w:eastAsia="zh-CN"/>
        </w:rPr>
        <w:t>非比选人合格供应商库申请人需填写预选合格供应商基本情况表。</w:t>
      </w:r>
    </w:p>
    <w:p>
      <w:pPr>
        <w:spacing w:line="360" w:lineRule="auto"/>
        <w:ind w:firstLine="480" w:firstLineChars="2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五、递交比选申请文件截止时间及地点</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rPr>
        <w:t>比选申请文件的递交截止时间为</w:t>
      </w:r>
      <w:r>
        <w:rPr>
          <w:rFonts w:hint="eastAsia" w:ascii="仿宋_GB2312" w:eastAsia="仿宋_GB2312"/>
          <w:color w:val="auto"/>
          <w:sz w:val="24"/>
          <w:highlight w:val="none"/>
        </w:rPr>
        <w:t>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u w:val="single"/>
          <w:lang w:val="en-US" w:eastAsia="zh-CN"/>
        </w:rPr>
        <w:t>6</w:t>
      </w:r>
      <w:r>
        <w:rPr>
          <w:rFonts w:hint="eastAsia" w:ascii="仿宋_GB2312" w:eastAsia="仿宋_GB2312"/>
          <w:color w:val="auto"/>
          <w:sz w:val="24"/>
          <w:highlight w:val="none"/>
        </w:rPr>
        <w:t>月</w:t>
      </w:r>
      <w:r>
        <w:rPr>
          <w:rFonts w:hint="eastAsia" w:ascii="仿宋_GB2312" w:eastAsia="仿宋_GB2312"/>
          <w:color w:val="auto"/>
          <w:sz w:val="24"/>
          <w:highlight w:val="none"/>
          <w:u w:val="single"/>
          <w:lang w:val="en-US" w:eastAsia="zh-CN"/>
        </w:rPr>
        <w:t>6</w:t>
      </w:r>
      <w:r>
        <w:rPr>
          <w:rFonts w:hint="eastAsia" w:ascii="仿宋_GB2312" w:eastAsia="仿宋_GB2312"/>
          <w:color w:val="auto"/>
          <w:sz w:val="24"/>
          <w:highlight w:val="none"/>
        </w:rPr>
        <w:t>日上午</w:t>
      </w:r>
      <w:r>
        <w:rPr>
          <w:rFonts w:hint="eastAsia" w:ascii="仿宋_GB2312" w:eastAsia="仿宋_GB2312"/>
          <w:color w:val="auto"/>
          <w:sz w:val="24"/>
          <w:highlight w:val="none"/>
          <w:lang w:val="en-US" w:eastAsia="zh-CN"/>
        </w:rPr>
        <w:t>14时30</w:t>
      </w: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，比选申请文件必须在此规定时间之前专人</w:t>
      </w:r>
      <w:r>
        <w:rPr>
          <w:rFonts w:hint="eastAsia" w:ascii="仿宋_GB2312" w:eastAsia="仿宋_GB2312"/>
          <w:color w:val="auto"/>
          <w:sz w:val="24"/>
          <w:highlight w:val="none"/>
          <w:lang w:val="en-US" w:eastAsia="zh-CN"/>
        </w:rPr>
        <w:t>或快递（快递以送达时间为准）</w:t>
      </w:r>
      <w:r>
        <w:rPr>
          <w:rFonts w:hint="eastAsia" w:ascii="仿宋_GB2312" w:eastAsia="仿宋_GB2312"/>
          <w:color w:val="auto"/>
          <w:sz w:val="24"/>
          <w:highlight w:val="none"/>
        </w:rPr>
        <w:t>送达四川省</w:t>
      </w:r>
      <w:r>
        <w:rPr>
          <w:rFonts w:hint="eastAsia" w:ascii="仿宋_GB2312" w:eastAsia="仿宋_GB2312"/>
          <w:color w:val="auto"/>
          <w:sz w:val="24"/>
          <w:highlight w:val="none"/>
          <w:lang w:val="en-US" w:eastAsia="zh-CN"/>
        </w:rPr>
        <w:t>达州市高新区斌郎街道桥坝社区7组川投气电办公楼404室</w:t>
      </w:r>
      <w:r>
        <w:rPr>
          <w:rFonts w:hint="eastAsia" w:ascii="仿宋_GB2312" w:eastAsia="仿宋_GB2312"/>
          <w:color w:val="auto"/>
          <w:sz w:val="24"/>
          <w:highlight w:val="none"/>
        </w:rPr>
        <w:t>。比选申请文件正本一套，副本</w:t>
      </w:r>
      <w:r>
        <w:rPr>
          <w:rFonts w:hint="eastAsia" w:ascii="仿宋_GB2312" w:eastAsia="仿宋_GB2312"/>
          <w:color w:val="auto"/>
          <w:sz w:val="24"/>
          <w:highlight w:val="none"/>
          <w:lang w:val="en-US" w:eastAsia="zh-CN"/>
        </w:rPr>
        <w:t>一</w:t>
      </w:r>
      <w:r>
        <w:rPr>
          <w:rFonts w:hint="eastAsia" w:ascii="仿宋_GB2312" w:eastAsia="仿宋_GB2312"/>
          <w:color w:val="auto"/>
          <w:sz w:val="24"/>
          <w:highlight w:val="none"/>
        </w:rPr>
        <w:t>套，电子文档（</w:t>
      </w:r>
      <w:r>
        <w:rPr>
          <w:rFonts w:hint="eastAsia" w:ascii="仿宋_GB2312" w:eastAsia="仿宋_GB2312"/>
          <w:color w:val="auto"/>
          <w:sz w:val="24"/>
          <w:highlight w:val="none"/>
          <w:lang w:val="en-US" w:eastAsia="zh-CN"/>
        </w:rPr>
        <w:t>盖章的扫描版、</w:t>
      </w:r>
      <w:r>
        <w:rPr>
          <w:rFonts w:hint="eastAsia" w:ascii="仿宋_GB2312" w:eastAsia="仿宋_GB2312"/>
          <w:color w:val="auto"/>
          <w:sz w:val="24"/>
          <w:highlight w:val="none"/>
        </w:rPr>
        <w:t>限U盘）1份。迟到的比选申请文件、未按照要求密封的比选申请文件，比选人予以拒收。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比选人定于北京时间20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u w:val="single"/>
          <w:lang w:val="en-US" w:eastAsia="zh-CN"/>
        </w:rPr>
        <w:t>6</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日上午</w:t>
      </w:r>
      <w:r>
        <w:rPr>
          <w:rFonts w:hint="eastAsia" w:ascii="仿宋_GB2312" w:eastAsia="仿宋_GB2312"/>
          <w:color w:val="auto"/>
          <w:sz w:val="24"/>
          <w:highlight w:val="none"/>
          <w:lang w:val="en-US" w:eastAsia="zh-CN"/>
        </w:rPr>
        <w:t>14时30分</w:t>
      </w:r>
      <w:r>
        <w:rPr>
          <w:rFonts w:hint="eastAsia" w:ascii="仿宋_GB2312" w:eastAsia="仿宋_GB2312"/>
          <w:color w:val="auto"/>
          <w:sz w:val="24"/>
          <w:highlight w:val="none"/>
        </w:rPr>
        <w:t>在四川省</w:t>
      </w:r>
      <w:r>
        <w:rPr>
          <w:rFonts w:hint="eastAsia" w:ascii="仿宋_GB2312" w:eastAsia="仿宋_GB2312"/>
          <w:color w:val="auto"/>
          <w:sz w:val="24"/>
          <w:highlight w:val="none"/>
          <w:lang w:val="en-US" w:eastAsia="zh-CN"/>
        </w:rPr>
        <w:t>达州市高新区斌郎街道桥坝社区7组川投气电办公楼4楼</w:t>
      </w:r>
      <w:r>
        <w:rPr>
          <w:rFonts w:hint="eastAsia" w:ascii="仿宋_GB2312" w:eastAsia="仿宋_GB2312"/>
          <w:color w:val="auto"/>
          <w:sz w:val="24"/>
          <w:highlight w:val="none"/>
        </w:rPr>
        <w:t>会议室举行比选申请文件开启仪式，比选人邀请已递交比选申请文件的中介机构到现场监督，</w:t>
      </w:r>
      <w:r>
        <w:rPr>
          <w:rFonts w:hint="eastAsia" w:ascii="仿宋_GB2312" w:eastAsia="仿宋_GB2312"/>
          <w:color w:val="auto"/>
          <w:sz w:val="24"/>
          <w:highlight w:val="none"/>
          <w:lang w:val="en-US" w:eastAsia="zh-CN"/>
        </w:rPr>
        <w:t>到场的</w:t>
      </w:r>
      <w:r>
        <w:rPr>
          <w:rFonts w:hint="eastAsia" w:ascii="仿宋_GB2312" w:eastAsia="仿宋_GB2312"/>
          <w:color w:val="auto"/>
          <w:sz w:val="24"/>
          <w:highlight w:val="none"/>
        </w:rPr>
        <w:t>中介机构法定代表人或授权代理人应当对本单位递交的比选申请文件开启情况签字确认。</w:t>
      </w:r>
    </w:p>
    <w:p>
      <w:pPr>
        <w:spacing w:line="360" w:lineRule="auto"/>
        <w:ind w:firstLine="480" w:firstLineChars="2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六、联系方式</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比 选 人： </w:t>
      </w:r>
      <w:r>
        <w:rPr>
          <w:rFonts w:hint="eastAsia" w:ascii="仿宋_GB2312" w:eastAsia="仿宋_GB2312"/>
          <w:color w:val="auto"/>
          <w:sz w:val="24"/>
          <w:highlight w:val="none"/>
          <w:lang w:eastAsia="zh-CN"/>
        </w:rPr>
        <w:t>川</w:t>
      </w:r>
      <w:r>
        <w:rPr>
          <w:rFonts w:hint="eastAsia" w:ascii="仿宋_GB2312" w:eastAsia="仿宋_GB2312"/>
          <w:color w:val="auto"/>
          <w:sz w:val="24"/>
          <w:highlight w:val="none"/>
          <w:lang w:val="en-US" w:eastAsia="zh-CN"/>
        </w:rPr>
        <w:t>投（达州）</w:t>
      </w:r>
      <w:r>
        <w:rPr>
          <w:rFonts w:hint="eastAsia" w:ascii="仿宋_GB2312" w:eastAsia="仿宋_GB2312"/>
          <w:color w:val="auto"/>
          <w:sz w:val="24"/>
          <w:highlight w:val="none"/>
          <w:lang w:eastAsia="zh-CN"/>
        </w:rPr>
        <w:t>燃气发电有限公司</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地    址： </w:t>
      </w:r>
      <w:r>
        <w:rPr>
          <w:rFonts w:hint="eastAsia" w:ascii="仿宋_GB2312" w:eastAsia="仿宋_GB2312"/>
          <w:color w:val="auto"/>
          <w:sz w:val="24"/>
          <w:highlight w:val="none"/>
          <w:lang w:eastAsia="zh-CN"/>
        </w:rPr>
        <w:t>四川省达州市高新区斌郎街道桥坝社区7组川投气电办公楼404室</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邮政编码： 610015             </w:t>
      </w:r>
    </w:p>
    <w:p>
      <w:pPr>
        <w:spacing w:line="360" w:lineRule="auto"/>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 xml:space="preserve">联 系 人： </w:t>
      </w:r>
      <w:r>
        <w:rPr>
          <w:rFonts w:hint="eastAsia" w:ascii="仿宋_GB2312" w:eastAsia="仿宋_GB2312"/>
          <w:color w:val="auto"/>
          <w:sz w:val="24"/>
          <w:highlight w:val="none"/>
          <w:lang w:val="en-US" w:eastAsia="zh-CN"/>
        </w:rPr>
        <w:t>何 亮</w:t>
      </w:r>
    </w:p>
    <w:p>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color w:val="auto"/>
          <w:sz w:val="24"/>
          <w:highlight w:val="none"/>
        </w:rPr>
        <w:t xml:space="preserve">联系电话： </w:t>
      </w:r>
      <w:r>
        <w:rPr>
          <w:rFonts w:hint="eastAsia" w:ascii="仿宋_GB2312" w:eastAsia="仿宋_GB2312"/>
          <w:sz w:val="24"/>
          <w:highlight w:val="none"/>
          <w:lang w:val="en-US" w:eastAsia="zh-CN"/>
        </w:rPr>
        <w:t>180 9092 0752</w:t>
      </w:r>
    </w:p>
    <w:p>
      <w:pPr>
        <w:spacing w:line="360" w:lineRule="auto"/>
        <w:ind w:firstLine="480" w:firstLineChars="200"/>
        <w:rPr>
          <w:rFonts w:ascii="仿宋_GB2312" w:eastAsia="仿宋_GB2312"/>
          <w:color w:val="auto"/>
          <w:sz w:val="24"/>
          <w:highlight w:val="none"/>
        </w:rPr>
      </w:pPr>
      <w:r>
        <w:rPr>
          <w:rFonts w:hint="eastAsia" w:ascii="仿宋_GB2312" w:hAnsi="Times New Roman" w:eastAsia="仿宋_GB2312" w:cs="Times New Roman"/>
          <w:color w:val="auto"/>
          <w:kern w:val="2"/>
          <w:sz w:val="24"/>
          <w:szCs w:val="24"/>
          <w:highlight w:val="none"/>
          <w:lang w:val="en-US" w:eastAsia="zh-CN" w:bidi="ar-SA"/>
        </w:rPr>
        <w:t>邮</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箱：</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HL080117@sina.cn</w:t>
      </w:r>
    </w:p>
    <w:p>
      <w:pPr>
        <w:spacing w:line="360" w:lineRule="auto"/>
        <w:ind w:right="480" w:firstLine="6240" w:firstLineChars="2600"/>
        <w:rPr>
          <w:color w:val="auto"/>
          <w:highlight w:val="none"/>
        </w:rPr>
      </w:pPr>
      <w:r>
        <w:rPr>
          <w:rFonts w:hint="eastAsia" w:ascii="仿宋_GB2312" w:eastAsia="仿宋_GB2312"/>
          <w:color w:val="auto"/>
          <w:sz w:val="24"/>
          <w:highlight w:val="none"/>
        </w:rPr>
        <w:t xml:space="preserve">  </w:t>
      </w:r>
      <w:bookmarkEnd w:id="11"/>
      <w:bookmarkEnd w:id="12"/>
      <w:bookmarkEnd w:id="13"/>
      <w:bookmarkEnd w:id="14"/>
    </w:p>
    <w:sectPr>
      <w:headerReference r:id="rId4" w:type="first"/>
      <w:footerReference r:id="rId6" w:type="first"/>
      <w:headerReference r:id="rId3" w:type="default"/>
      <w:footerReference r:id="rId5" w:type="default"/>
      <w:pgSz w:w="11906" w:h="16838"/>
      <w:pgMar w:top="1304" w:right="1196" w:bottom="1304" w:left="179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15"/>
      <w:ind w:right="360"/>
      <w:rPr>
        <w:rStyle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Style w:val="32"/>
        <w:i/>
        <w:iCs/>
      </w:rPr>
    </w:pPr>
    <w:r>
      <w:rPr>
        <w:rStyle w:val="32"/>
        <w:rFonts w:hint="eastAsia"/>
        <w:i/>
        <w:iCs/>
        <w:lang w:val="en-US"/>
      </w:rPr>
      <w:t>川投（达州）燃气发电有限公司服务中介机构</w:t>
    </w:r>
    <w:r>
      <w:rPr>
        <w:rStyle w:val="32"/>
        <w:rFonts w:hint="eastAsia"/>
        <w:i/>
        <w:iCs/>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Style w:val="32"/>
        <w:i/>
        <w:iCs/>
      </w:rPr>
    </w:pPr>
    <w:r>
      <w:rPr>
        <w:rStyle w:val="32"/>
        <w:rFonts w:hint="eastAsia"/>
        <w:i/>
        <w:iCs/>
        <w:lang w:val="en-US"/>
      </w:rPr>
      <w:t>川投（达州）燃气发电有限公司服务中介机构</w:t>
    </w:r>
    <w:r>
      <w:rPr>
        <w:rStyle w:val="32"/>
        <w:rFonts w:hint="eastAsia"/>
        <w:i/>
        <w:iCs/>
      </w:rPr>
      <w:t>比选文件</w:t>
    </w:r>
  </w:p>
  <w:p>
    <w:pPr>
      <w:pStyle w:val="16"/>
      <w:pBdr>
        <w:bottom w:val="none" w:color="auto" w:sz="0" w:space="1"/>
      </w:pBdr>
    </w:pPr>
  </w:p>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1192"/>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24F2E98"/>
    <w:rsid w:val="02ED3835"/>
    <w:rsid w:val="03157439"/>
    <w:rsid w:val="03901E6B"/>
    <w:rsid w:val="04140412"/>
    <w:rsid w:val="04256747"/>
    <w:rsid w:val="043D00C3"/>
    <w:rsid w:val="045529D7"/>
    <w:rsid w:val="055F12F0"/>
    <w:rsid w:val="058C7D7A"/>
    <w:rsid w:val="058D031D"/>
    <w:rsid w:val="05EB0010"/>
    <w:rsid w:val="079056EE"/>
    <w:rsid w:val="07E10137"/>
    <w:rsid w:val="080547B3"/>
    <w:rsid w:val="0A077D78"/>
    <w:rsid w:val="0BAC175F"/>
    <w:rsid w:val="0BCF2624"/>
    <w:rsid w:val="0C140E13"/>
    <w:rsid w:val="0C16219A"/>
    <w:rsid w:val="0C460E45"/>
    <w:rsid w:val="0C9845A1"/>
    <w:rsid w:val="0D0E5F9A"/>
    <w:rsid w:val="0DA77B9E"/>
    <w:rsid w:val="0DB13571"/>
    <w:rsid w:val="0E304DEF"/>
    <w:rsid w:val="0E7F42EE"/>
    <w:rsid w:val="0E9031D4"/>
    <w:rsid w:val="0EDE1889"/>
    <w:rsid w:val="0F0C3FB1"/>
    <w:rsid w:val="0F55272F"/>
    <w:rsid w:val="0F693823"/>
    <w:rsid w:val="11197155"/>
    <w:rsid w:val="11321AAA"/>
    <w:rsid w:val="11F3312B"/>
    <w:rsid w:val="125705DE"/>
    <w:rsid w:val="127A12BB"/>
    <w:rsid w:val="12BA71BB"/>
    <w:rsid w:val="135F3DE4"/>
    <w:rsid w:val="13E933CC"/>
    <w:rsid w:val="14F605C6"/>
    <w:rsid w:val="162D4D65"/>
    <w:rsid w:val="16CC050C"/>
    <w:rsid w:val="18872067"/>
    <w:rsid w:val="19C45E94"/>
    <w:rsid w:val="1A1A2B35"/>
    <w:rsid w:val="1A5C64B7"/>
    <w:rsid w:val="1B425122"/>
    <w:rsid w:val="1BBB232B"/>
    <w:rsid w:val="1CD25C18"/>
    <w:rsid w:val="1D10197E"/>
    <w:rsid w:val="1D3A2C89"/>
    <w:rsid w:val="1E9D07E5"/>
    <w:rsid w:val="1EFF5D4C"/>
    <w:rsid w:val="1F6F377F"/>
    <w:rsid w:val="1F923BFD"/>
    <w:rsid w:val="2033078F"/>
    <w:rsid w:val="206D4353"/>
    <w:rsid w:val="20910B2A"/>
    <w:rsid w:val="20BC33F6"/>
    <w:rsid w:val="21342902"/>
    <w:rsid w:val="213974CB"/>
    <w:rsid w:val="232F6FFA"/>
    <w:rsid w:val="25141B52"/>
    <w:rsid w:val="25C03DF2"/>
    <w:rsid w:val="25C65B8A"/>
    <w:rsid w:val="25EE1D9F"/>
    <w:rsid w:val="26021C2E"/>
    <w:rsid w:val="268B7FCE"/>
    <w:rsid w:val="26E74096"/>
    <w:rsid w:val="26F63883"/>
    <w:rsid w:val="27536378"/>
    <w:rsid w:val="27EE2EA6"/>
    <w:rsid w:val="284745D9"/>
    <w:rsid w:val="28E12704"/>
    <w:rsid w:val="2A271414"/>
    <w:rsid w:val="2A513BC7"/>
    <w:rsid w:val="2B14035D"/>
    <w:rsid w:val="2BFE15C4"/>
    <w:rsid w:val="2C9B7175"/>
    <w:rsid w:val="2D3F6E3B"/>
    <w:rsid w:val="2D462CA0"/>
    <w:rsid w:val="2D6D2D83"/>
    <w:rsid w:val="2D783497"/>
    <w:rsid w:val="2E216D05"/>
    <w:rsid w:val="2E6933CE"/>
    <w:rsid w:val="2F211BFD"/>
    <w:rsid w:val="2FE145B7"/>
    <w:rsid w:val="2FEF318F"/>
    <w:rsid w:val="30123539"/>
    <w:rsid w:val="30D22A2D"/>
    <w:rsid w:val="312148E5"/>
    <w:rsid w:val="32A5467B"/>
    <w:rsid w:val="33760739"/>
    <w:rsid w:val="34E431AE"/>
    <w:rsid w:val="35C07740"/>
    <w:rsid w:val="36417B2B"/>
    <w:rsid w:val="36815134"/>
    <w:rsid w:val="379C3D2F"/>
    <w:rsid w:val="38A61305"/>
    <w:rsid w:val="38F000E1"/>
    <w:rsid w:val="390A1FF1"/>
    <w:rsid w:val="39417360"/>
    <w:rsid w:val="397856D5"/>
    <w:rsid w:val="39AE210B"/>
    <w:rsid w:val="3AA3630F"/>
    <w:rsid w:val="3AC828EE"/>
    <w:rsid w:val="3BAF729B"/>
    <w:rsid w:val="3BDF5C1C"/>
    <w:rsid w:val="3D7259AA"/>
    <w:rsid w:val="3D8E2E15"/>
    <w:rsid w:val="3DC82246"/>
    <w:rsid w:val="3E810495"/>
    <w:rsid w:val="3F584D48"/>
    <w:rsid w:val="3F6234B1"/>
    <w:rsid w:val="40423E0D"/>
    <w:rsid w:val="40723B19"/>
    <w:rsid w:val="407B0784"/>
    <w:rsid w:val="40900185"/>
    <w:rsid w:val="41332230"/>
    <w:rsid w:val="42D2266A"/>
    <w:rsid w:val="43990456"/>
    <w:rsid w:val="43D93664"/>
    <w:rsid w:val="44B2227B"/>
    <w:rsid w:val="455E46E6"/>
    <w:rsid w:val="45930418"/>
    <w:rsid w:val="45D33280"/>
    <w:rsid w:val="46265D4D"/>
    <w:rsid w:val="471F331D"/>
    <w:rsid w:val="47557DAA"/>
    <w:rsid w:val="477675B9"/>
    <w:rsid w:val="48F7039F"/>
    <w:rsid w:val="490E7F43"/>
    <w:rsid w:val="49104CED"/>
    <w:rsid w:val="4B833463"/>
    <w:rsid w:val="4BFB59D4"/>
    <w:rsid w:val="4CB80D8C"/>
    <w:rsid w:val="4D51180E"/>
    <w:rsid w:val="4DFD49F8"/>
    <w:rsid w:val="50CF0BA6"/>
    <w:rsid w:val="51176FCB"/>
    <w:rsid w:val="51622C52"/>
    <w:rsid w:val="52F6434D"/>
    <w:rsid w:val="54A4514B"/>
    <w:rsid w:val="55130E86"/>
    <w:rsid w:val="55344D60"/>
    <w:rsid w:val="576D3C3B"/>
    <w:rsid w:val="58426DC2"/>
    <w:rsid w:val="59164E85"/>
    <w:rsid w:val="591B2573"/>
    <w:rsid w:val="59922827"/>
    <w:rsid w:val="5AB31E1D"/>
    <w:rsid w:val="5AC61BE2"/>
    <w:rsid w:val="5AD22DC7"/>
    <w:rsid w:val="5AE577FC"/>
    <w:rsid w:val="5C0A469A"/>
    <w:rsid w:val="5C8D38EE"/>
    <w:rsid w:val="5DB22261"/>
    <w:rsid w:val="5DB75198"/>
    <w:rsid w:val="5E04288D"/>
    <w:rsid w:val="5F4D2E13"/>
    <w:rsid w:val="61794A29"/>
    <w:rsid w:val="62FB7E42"/>
    <w:rsid w:val="64D114A6"/>
    <w:rsid w:val="64EE397F"/>
    <w:rsid w:val="653D492A"/>
    <w:rsid w:val="66007C7E"/>
    <w:rsid w:val="6610705C"/>
    <w:rsid w:val="67064606"/>
    <w:rsid w:val="682206CD"/>
    <w:rsid w:val="689E0118"/>
    <w:rsid w:val="68AC7CA1"/>
    <w:rsid w:val="69614C75"/>
    <w:rsid w:val="69E75D04"/>
    <w:rsid w:val="6AEB6212"/>
    <w:rsid w:val="6B8A0897"/>
    <w:rsid w:val="6BB40038"/>
    <w:rsid w:val="6BC7023D"/>
    <w:rsid w:val="6BD41113"/>
    <w:rsid w:val="6BE31F4C"/>
    <w:rsid w:val="6BE72E74"/>
    <w:rsid w:val="6D9401F8"/>
    <w:rsid w:val="6F87133A"/>
    <w:rsid w:val="708D252F"/>
    <w:rsid w:val="729437C7"/>
    <w:rsid w:val="734630C6"/>
    <w:rsid w:val="73DB4E45"/>
    <w:rsid w:val="74504EFB"/>
    <w:rsid w:val="745A7935"/>
    <w:rsid w:val="747F4671"/>
    <w:rsid w:val="74CE71D6"/>
    <w:rsid w:val="7585464F"/>
    <w:rsid w:val="765C0762"/>
    <w:rsid w:val="76CD6E2F"/>
    <w:rsid w:val="77082550"/>
    <w:rsid w:val="774303C5"/>
    <w:rsid w:val="78186074"/>
    <w:rsid w:val="79795A9E"/>
    <w:rsid w:val="7A104264"/>
    <w:rsid w:val="7A155D04"/>
    <w:rsid w:val="7A377995"/>
    <w:rsid w:val="7A8471F1"/>
    <w:rsid w:val="7B390EA3"/>
    <w:rsid w:val="7B4E5D0C"/>
    <w:rsid w:val="7BA47B05"/>
    <w:rsid w:val="7D71754A"/>
    <w:rsid w:val="7F61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1"/>
    <w:link w:val="28"/>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8">
    <w:name w:val="annotation text"/>
    <w:basedOn w:val="1"/>
    <w:link w:val="34"/>
    <w:semiHidden/>
    <w:qFormat/>
    <w:uiPriority w:val="99"/>
    <w:pPr>
      <w:jc w:val="left"/>
    </w:pPr>
  </w:style>
  <w:style w:type="paragraph" w:styleId="9">
    <w:name w:val="Salutation"/>
    <w:basedOn w:val="1"/>
    <w:next w:val="1"/>
    <w:qFormat/>
    <w:uiPriority w:val="0"/>
    <w:rPr>
      <w:rFonts w:ascii="ˎ̥" w:hAnsi="ˎ̥" w:cs="宋体"/>
      <w:kern w:val="0"/>
      <w:sz w:val="28"/>
      <w:szCs w:val="28"/>
    </w:r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toc 3"/>
    <w:basedOn w:val="1"/>
    <w:next w:val="1"/>
    <w:qFormat/>
    <w:uiPriority w:val="0"/>
    <w:pPr>
      <w:ind w:left="840" w:leftChars="400"/>
    </w:pPr>
  </w:style>
  <w:style w:type="paragraph" w:styleId="12">
    <w:name w:val="Plain Text"/>
    <w:basedOn w:val="1"/>
    <w:link w:val="31"/>
    <w:qFormat/>
    <w:uiPriority w:val="0"/>
    <w:pPr>
      <w:snapToGrid w:val="0"/>
      <w:spacing w:line="380" w:lineRule="atLeast"/>
    </w:pPr>
    <w:rPr>
      <w:rFonts w:cs="Courier New"/>
      <w:kern w:val="0"/>
      <w:szCs w:val="21"/>
    </w:rPr>
  </w:style>
  <w:style w:type="paragraph" w:styleId="13">
    <w:name w:val="Body Text Indent 2"/>
    <w:basedOn w:val="1"/>
    <w:qFormat/>
    <w:uiPriority w:val="0"/>
    <w:pPr>
      <w:ind w:firstLine="540"/>
    </w:pPr>
    <w:rPr>
      <w:sz w:val="28"/>
      <w:szCs w:val="20"/>
    </w:r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snapToGrid w:val="0"/>
      <w:spacing w:line="440" w:lineRule="atLeast"/>
      <w:ind w:firstLine="480" w:firstLineChars="200"/>
    </w:pPr>
    <w:rPr>
      <w:sz w:val="24"/>
    </w:rPr>
  </w:style>
  <w:style w:type="paragraph" w:styleId="18">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annotation subject"/>
    <w:basedOn w:val="8"/>
    <w:next w:val="8"/>
    <w:semiHidden/>
    <w:qFormat/>
    <w:uiPriority w:val="0"/>
    <w:rPr>
      <w:b/>
      <w:bCs/>
    </w:rPr>
  </w:style>
  <w:style w:type="table" w:styleId="22">
    <w:name w:val="Table Grid"/>
    <w:basedOn w:val="2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2 Char"/>
    <w:link w:val="4"/>
    <w:qFormat/>
    <w:uiPriority w:val="0"/>
    <w:rPr>
      <w:rFonts w:ascii="黑体" w:eastAsia="黑体"/>
      <w:b/>
      <w:sz w:val="24"/>
      <w:szCs w:val="24"/>
    </w:rPr>
  </w:style>
  <w:style w:type="paragraph" w:customStyle="1" w:styleId="29">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0">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1">
    <w:name w:val="纯文本 Char"/>
    <w:link w:val="12"/>
    <w:qFormat/>
    <w:locked/>
    <w:uiPriority w:val="0"/>
    <w:rPr>
      <w:rFonts w:eastAsia="宋体" w:cs="Courier New"/>
      <w:sz w:val="21"/>
      <w:szCs w:val="21"/>
      <w:lang w:val="en-US" w:eastAsia="zh-CN" w:bidi="ar-SA"/>
    </w:rPr>
  </w:style>
  <w:style w:type="character" w:customStyle="1" w:styleId="32">
    <w:name w:val="页眉 Char"/>
    <w:qFormat/>
    <w:uiPriority w:val="0"/>
    <w:rPr>
      <w:rFonts w:eastAsia="宋体"/>
      <w:kern w:val="2"/>
      <w:sz w:val="18"/>
      <w:szCs w:val="18"/>
      <w:lang w:val="en-US" w:eastAsia="zh-CN" w:bidi="ar-SA"/>
    </w:rPr>
  </w:style>
  <w:style w:type="paragraph" w:customStyle="1" w:styleId="33">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4">
    <w:name w:val="批注文字 Char"/>
    <w:link w:val="8"/>
    <w:semiHidden/>
    <w:qFormat/>
    <w:uiPriority w:val="99"/>
    <w:rPr>
      <w:kern w:val="2"/>
      <w:sz w:val="21"/>
      <w:szCs w:val="24"/>
    </w:rPr>
  </w:style>
  <w:style w:type="character" w:customStyle="1" w:styleId="35">
    <w:name w:val="apple-converted-space"/>
    <w:basedOn w:val="23"/>
    <w:qFormat/>
    <w:uiPriority w:val="0"/>
  </w:style>
  <w:style w:type="paragraph" w:customStyle="1" w:styleId="36">
    <w:name w:val="List Paragraph"/>
    <w:basedOn w:val="1"/>
    <w:qFormat/>
    <w:uiPriority w:val="99"/>
    <w:pPr>
      <w:ind w:firstLine="420" w:firstLineChars="200"/>
    </w:pPr>
    <w:rPr>
      <w:szCs w:val="21"/>
    </w:rPr>
  </w:style>
  <w:style w:type="character" w:customStyle="1" w:styleId="37">
    <w:name w:val="页脚 Char"/>
    <w:basedOn w:val="23"/>
    <w:link w:val="15"/>
    <w:qFormat/>
    <w:uiPriority w:val="99"/>
    <w:rPr>
      <w:kern w:val="2"/>
      <w:sz w:val="18"/>
      <w:szCs w:val="18"/>
    </w:rPr>
  </w:style>
  <w:style w:type="paragraph" w:customStyle="1" w:styleId="3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9">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TotalTime>9</TotalTime>
  <ScaleCrop>false</ScaleCrop>
  <LinksUpToDate>false</LinksUpToDate>
  <CharactersWithSpaces>15662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佐繎</cp:lastModifiedBy>
  <cp:lastPrinted>2021-06-08T00:42:00Z</cp:lastPrinted>
  <dcterms:modified xsi:type="dcterms:W3CDTF">2022-05-27T07:36:10Z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3C8318664CCE4C03AD303A1FBDABD0C9</vt:lpwstr>
  </property>
</Properties>
</file>