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sz w:val="36"/>
          <w:szCs w:val="36"/>
          <w:highlight w:val="none"/>
          <w:lang w:eastAsia="zh-CN"/>
        </w:rPr>
      </w:pPr>
      <w:r>
        <w:rPr>
          <w:rFonts w:hint="eastAsia" w:ascii="宋体" w:hAnsi="宋体" w:eastAsia="宋体" w:cs="宋体"/>
          <w:b/>
          <w:color w:val="auto"/>
          <w:sz w:val="36"/>
          <w:szCs w:val="36"/>
          <w:highlight w:val="none"/>
          <w:lang w:eastAsia="zh-CN"/>
        </w:rPr>
        <w:t>川投（达州）燃气发电有限公司</w:t>
      </w:r>
    </w:p>
    <w:p>
      <w:pPr>
        <w:spacing w:line="360" w:lineRule="auto"/>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#1、#2 锅炉“四大管道”元件及工厂预制焊口</w:t>
      </w:r>
    </w:p>
    <w:p>
      <w:pPr>
        <w:spacing w:line="360" w:lineRule="auto"/>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检验单位比选公告</w:t>
      </w:r>
      <w:r>
        <w:rPr>
          <w:rFonts w:hint="eastAsia" w:ascii="宋体" w:hAnsi="宋体" w:cs="宋体"/>
          <w:b/>
          <w:color w:val="auto"/>
          <w:sz w:val="36"/>
          <w:szCs w:val="36"/>
          <w:highlight w:val="none"/>
          <w:lang w:val="en-US" w:eastAsia="zh-CN"/>
        </w:rPr>
        <w:t>（第二次）</w:t>
      </w:r>
    </w:p>
    <w:p>
      <w:pPr>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sz w:val="24"/>
          <w:highlight w:val="none"/>
          <w:lang w:eastAsia="zh-CN"/>
        </w:rPr>
        <w:t>川投（达州）燃气发电有限公司</w:t>
      </w:r>
      <w:r>
        <w:rPr>
          <w:rFonts w:hint="eastAsia" w:ascii="仿宋_GB2312" w:hAnsi="仿宋_GB2312" w:eastAsia="仿宋_GB2312" w:cs="仿宋_GB2312"/>
          <w:color w:val="auto"/>
          <w:sz w:val="24"/>
          <w:highlight w:val="none"/>
        </w:rPr>
        <w:t>（以下简称“比选人”）拟通过公开比选方式选聘</w:t>
      </w:r>
      <w:r>
        <w:rPr>
          <w:rFonts w:hint="eastAsia" w:ascii="仿宋_GB2312" w:hAnsi="仿宋_GB2312" w:eastAsia="仿宋_GB2312" w:cs="仿宋_GB2312"/>
          <w:color w:val="auto"/>
          <w:sz w:val="24"/>
          <w:highlight w:val="none"/>
          <w:lang w:val="en-US" w:eastAsia="zh-CN"/>
        </w:rPr>
        <w:t>#1、#2 锅炉“四大管道”元件及工厂预制焊口检验单位</w:t>
      </w:r>
      <w:r>
        <w:rPr>
          <w:rFonts w:hint="eastAsia" w:ascii="仿宋_GB2312" w:hAnsi="仿宋_GB2312" w:eastAsia="仿宋_GB2312" w:cs="仿宋_GB2312"/>
          <w:color w:val="auto"/>
          <w:sz w:val="24"/>
          <w:highlight w:val="none"/>
        </w:rPr>
        <w:t>，欢迎符合资质条件的</w:t>
      </w:r>
      <w:r>
        <w:rPr>
          <w:rFonts w:hint="eastAsia" w:ascii="仿宋_GB2312" w:hAnsi="仿宋_GB2312" w:eastAsia="仿宋_GB2312" w:cs="仿宋_GB2312"/>
          <w:color w:val="auto"/>
          <w:sz w:val="24"/>
          <w:highlight w:val="none"/>
          <w:lang w:val="en-US" w:eastAsia="zh-CN"/>
        </w:rPr>
        <w:t>检验单位</w:t>
      </w:r>
      <w:r>
        <w:rPr>
          <w:rFonts w:hint="eastAsia" w:ascii="仿宋_GB2312" w:hAnsi="仿宋_GB2312" w:eastAsia="仿宋_GB2312" w:cs="仿宋_GB2312"/>
          <w:color w:val="auto"/>
          <w:sz w:val="24"/>
          <w:highlight w:val="none"/>
        </w:rPr>
        <w:t>参加比选活动</w:t>
      </w:r>
      <w:r>
        <w:rPr>
          <w:rFonts w:hint="eastAsia" w:ascii="仿宋_GB2312" w:hAnsi="仿宋_GB2312" w:eastAsia="仿宋_GB2312" w:cs="仿宋_GB2312"/>
          <w:color w:val="auto"/>
          <w:kern w:val="0"/>
          <w:sz w:val="24"/>
          <w:highlight w:val="none"/>
          <w:lang w:val="en-US" w:eastAsia="zh-CN"/>
        </w:rPr>
        <w:t>。</w:t>
      </w:r>
    </w:p>
    <w:p>
      <w:pPr>
        <w:numPr>
          <w:ilvl w:val="0"/>
          <w:numId w:val="2"/>
        </w:numPr>
        <w:spacing w:line="360" w:lineRule="auto"/>
        <w:ind w:firstLine="482"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设备</w:t>
      </w:r>
      <w:r>
        <w:rPr>
          <w:rFonts w:hint="eastAsia" w:ascii="仿宋_GB2312" w:hAnsi="仿宋_GB2312" w:eastAsia="仿宋_GB2312" w:cs="仿宋_GB2312"/>
          <w:b/>
          <w:bCs/>
          <w:color w:val="auto"/>
          <w:sz w:val="24"/>
          <w:szCs w:val="24"/>
          <w:highlight w:val="none"/>
        </w:rPr>
        <w:t>概况</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rPr>
        <w:t>川投（达州）燃气发电有限公司现有 2×350MW 燃气—蒸汽联合循环机组。燃气轮机由东方汽轮机公司和日本三菱重工联合制造，型号：M701F3，单轴、重型(工业型)燃机；汽轮机由东方汽轮机公司制造，型号为 TC2F-35.4inch，高压中间再热双缸双排汽凝汽式汽轮机，汽轮机额定功率：133.7MW，高压主蒸汽压力：10 MPa abs；高压主蒸汽温度：537.3 deg.C；中压主蒸汽压力：3.348 MPa abs；中压主蒸汽温度：565.4 deg.C；低压主蒸汽压力：0.435 MPa abs；低压主蒸汽温度：250.1 deg.C。；余热锅炉由杭州锅炉股份集团公司制造，型号为NG-M701F-R，卧式、自然循环、三压、再热、无补燃、露天布置；发动机由东方电机制造，型号 QFR-400-2-20，全氢冷。</w:t>
      </w:r>
    </w:p>
    <w:p>
      <w:pPr>
        <w:numPr>
          <w:ilvl w:val="0"/>
          <w:numId w:val="0"/>
        </w:num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二、</w:t>
      </w:r>
      <w:r>
        <w:rPr>
          <w:rFonts w:hint="eastAsia" w:ascii="仿宋_GB2312" w:hAnsi="仿宋_GB2312" w:eastAsia="仿宋_GB2312" w:cs="仿宋_GB2312"/>
          <w:b/>
          <w:bCs/>
          <w:color w:val="auto"/>
          <w:sz w:val="24"/>
          <w:szCs w:val="24"/>
          <w:highlight w:val="none"/>
          <w:lang w:val="en-US" w:eastAsia="zh-CN"/>
        </w:rPr>
        <w:t>检验</w:t>
      </w:r>
      <w:r>
        <w:rPr>
          <w:rFonts w:hint="eastAsia" w:ascii="仿宋_GB2312" w:hAnsi="仿宋_GB2312" w:eastAsia="仿宋_GB2312" w:cs="仿宋_GB2312"/>
          <w:b/>
          <w:bCs/>
          <w:color w:val="auto"/>
          <w:sz w:val="24"/>
          <w:szCs w:val="24"/>
          <w:highlight w:val="none"/>
        </w:rPr>
        <w:t>内容</w:t>
      </w:r>
    </w:p>
    <w:p>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关于开展电站锅炉范围内管道隐患专项排查整治的通知》（市特监函[2018]515号），投标方编制#1、#2锅炉“四大管道”元件及工厂预制焊口检验方案，经招标方审核后，投标方需对#1、#2锅炉“四大管道”元件及工厂预制焊口进行检验（检验项目见附件1），检验费用按照实际检验项目的单价计价结算，附件1中未检验项目不参与结算。</w:t>
      </w:r>
    </w:p>
    <w:p>
      <w:pPr>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sz w:val="24"/>
          <w:szCs w:val="24"/>
          <w:highlight w:val="none"/>
          <w:lang w:val="en-US" w:eastAsia="zh-CN"/>
        </w:rPr>
        <w:t>详见：《川投（达州）燃气发电有限公司#1、#2锅炉“四大管道”元件及工厂预制焊口检验技术规范书》</w:t>
      </w:r>
      <w:r>
        <w:rPr>
          <w:rFonts w:hint="eastAsia" w:ascii="仿宋_GB2312" w:hAnsi="仿宋_GB2312" w:eastAsia="仿宋_GB2312" w:cs="仿宋_GB2312"/>
          <w:color w:val="auto"/>
          <w:sz w:val="24"/>
          <w:szCs w:val="24"/>
          <w:highlight w:val="none"/>
          <w:lang w:eastAsia="zh-CN"/>
        </w:rPr>
        <w:t>。</w:t>
      </w:r>
    </w:p>
    <w:p>
      <w:pPr>
        <w:numPr>
          <w:ilvl w:val="0"/>
          <w:numId w:val="0"/>
        </w:numPr>
        <w:spacing w:line="360" w:lineRule="auto"/>
        <w:ind w:firstLine="482" w:firstLineChars="200"/>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三、工作、安全、质量、</w:t>
      </w:r>
      <w:r>
        <w:rPr>
          <w:rFonts w:hint="eastAsia" w:ascii="仿宋_GB2312" w:hAnsi="仿宋_GB2312" w:eastAsia="仿宋_GB2312" w:cs="仿宋_GB2312"/>
          <w:b/>
          <w:bCs w:val="0"/>
          <w:color w:val="auto"/>
          <w:kern w:val="0"/>
          <w:sz w:val="24"/>
          <w:szCs w:val="24"/>
          <w:highlight w:val="none"/>
          <w:lang w:val="en-US" w:eastAsia="zh-CN" w:bidi="ar-SA"/>
        </w:rPr>
        <w:t>检验考核</w:t>
      </w:r>
      <w:r>
        <w:rPr>
          <w:rFonts w:hint="eastAsia" w:ascii="仿宋_GB2312" w:hAnsi="仿宋_GB2312" w:eastAsia="仿宋_GB2312" w:cs="仿宋_GB2312"/>
          <w:b/>
          <w:bCs/>
          <w:color w:val="auto"/>
          <w:kern w:val="0"/>
          <w:sz w:val="24"/>
          <w:highlight w:val="none"/>
          <w:lang w:val="en-US" w:eastAsia="zh-CN"/>
        </w:rPr>
        <w:t>要求</w:t>
      </w:r>
    </w:p>
    <w:p>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详见：《川投（达州）燃气发电有限公司#1、#2锅炉“四大管道”元件及工厂预制焊口检验技术规范书》</w:t>
      </w:r>
      <w:r>
        <w:rPr>
          <w:rFonts w:hint="eastAsia" w:ascii="仿宋_GB2312" w:hAnsi="仿宋_GB2312" w:eastAsia="仿宋_GB2312" w:cs="仿宋_GB2312"/>
          <w:color w:val="auto"/>
          <w:sz w:val="24"/>
          <w:szCs w:val="24"/>
          <w:highlight w:val="none"/>
          <w:lang w:eastAsia="zh-CN"/>
        </w:rPr>
        <w:t>。</w:t>
      </w:r>
    </w:p>
    <w:p>
      <w:pPr>
        <w:pStyle w:val="2"/>
        <w:rPr>
          <w:rFonts w:hint="eastAsia" w:ascii="仿宋_GB2312" w:hAnsi="仿宋_GB2312" w:eastAsia="仿宋_GB2312" w:cs="仿宋_GB2312"/>
          <w:color w:val="auto"/>
          <w:sz w:val="24"/>
          <w:szCs w:val="24"/>
          <w:highlight w:val="none"/>
          <w:lang w:eastAsia="zh-CN"/>
        </w:rPr>
      </w:pPr>
    </w:p>
    <w:p>
      <w:pPr>
        <w:pStyle w:val="2"/>
        <w:rPr>
          <w:rFonts w:hint="eastAsia" w:ascii="仿宋_GB2312" w:hAnsi="仿宋_GB2312" w:eastAsia="仿宋_GB2312" w:cs="仿宋_GB2312"/>
          <w:color w:val="auto"/>
          <w:sz w:val="24"/>
          <w:szCs w:val="24"/>
          <w:highlight w:val="none"/>
          <w:lang w:val="en-US" w:eastAsia="zh-CN"/>
        </w:rPr>
      </w:pPr>
    </w:p>
    <w:p>
      <w:pPr>
        <w:numPr>
          <w:ilvl w:val="0"/>
          <w:numId w:val="3"/>
        </w:numPr>
        <w:spacing w:line="360" w:lineRule="auto"/>
        <w:ind w:firstLine="482" w:firstLineChars="200"/>
        <w:rPr>
          <w:rFonts w:hint="eastAsia" w:ascii="仿宋_GB2312" w:hAnsi="仿宋_GB2312" w:eastAsia="仿宋_GB2312" w:cs="仿宋_GB2312"/>
          <w:b/>
          <w:bCs/>
          <w:color w:val="auto"/>
          <w:kern w:val="0"/>
          <w:sz w:val="24"/>
          <w:highlight w:val="none"/>
          <w:lang w:val="en-US" w:eastAsia="zh-CN"/>
        </w:rPr>
      </w:pPr>
      <w:bookmarkStart w:id="0" w:name="_Toc479743270"/>
      <w:bookmarkStart w:id="1" w:name="_Toc479776146"/>
      <w:bookmarkStart w:id="2" w:name="_Toc479744311"/>
      <w:r>
        <w:rPr>
          <w:rFonts w:hint="eastAsia" w:ascii="仿宋_GB2312" w:hAnsi="仿宋_GB2312" w:eastAsia="仿宋_GB2312" w:cs="仿宋_GB2312"/>
          <w:b/>
          <w:bCs/>
          <w:color w:val="auto"/>
          <w:kern w:val="0"/>
          <w:sz w:val="24"/>
          <w:highlight w:val="none"/>
          <w:lang w:val="en-US" w:eastAsia="zh-CN"/>
        </w:rPr>
        <w:t xml:space="preserve">计划工期 </w:t>
      </w:r>
    </w:p>
    <w:p>
      <w:pPr>
        <w:numPr>
          <w:ilvl w:val="0"/>
          <w:numId w:val="0"/>
        </w:numPr>
        <w:spacing w:line="360" w:lineRule="auto"/>
        <w:ind w:firstLine="480" w:firstLineChars="200"/>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color w:val="auto"/>
          <w:sz w:val="24"/>
          <w:szCs w:val="21"/>
          <w:highlight w:val="none"/>
          <w:lang w:val="en-US" w:eastAsia="zh-CN"/>
        </w:rPr>
        <w:t>本次</w:t>
      </w:r>
      <w:r>
        <w:rPr>
          <w:rFonts w:hint="eastAsia" w:ascii="仿宋_GB2312" w:hAnsi="仿宋_GB2312" w:eastAsia="仿宋_GB2312" w:cs="仿宋_GB2312"/>
          <w:color w:val="auto"/>
          <w:kern w:val="2"/>
          <w:sz w:val="24"/>
          <w:szCs w:val="21"/>
          <w:highlight w:val="none"/>
          <w:lang w:val="en-US" w:eastAsia="zh-CN" w:bidi="ar-SA"/>
        </w:rPr>
        <w:t>检验计划时间为2023年1月-2023年12月，具体开工时间由比选人根据停机时间提前通知，</w:t>
      </w:r>
      <w:r>
        <w:rPr>
          <w:rFonts w:hint="eastAsia" w:ascii="仿宋_GB2312" w:hAnsi="仿宋_GB2312" w:eastAsia="仿宋_GB2312" w:cs="仿宋_GB2312"/>
          <w:color w:val="auto"/>
          <w:sz w:val="24"/>
          <w:szCs w:val="21"/>
          <w:highlight w:val="none"/>
          <w:lang w:eastAsia="zh-CN"/>
        </w:rPr>
        <w:t>投标方</w:t>
      </w:r>
      <w:r>
        <w:rPr>
          <w:rFonts w:hint="eastAsia" w:ascii="仿宋_GB2312" w:hAnsi="仿宋_GB2312" w:eastAsia="仿宋_GB2312" w:cs="仿宋_GB2312"/>
          <w:color w:val="auto"/>
          <w:sz w:val="24"/>
          <w:szCs w:val="21"/>
          <w:highlight w:val="none"/>
          <w:lang w:val="en-US" w:eastAsia="zh-CN"/>
        </w:rPr>
        <w:t>应满足比选人对工期的要求</w:t>
      </w:r>
      <w:r>
        <w:rPr>
          <w:rFonts w:hint="eastAsia" w:ascii="仿宋_GB2312" w:hAnsi="仿宋_GB2312" w:eastAsia="仿宋_GB2312" w:cs="仿宋_GB2312"/>
          <w:b w:val="0"/>
          <w:bCs w:val="0"/>
          <w:color w:val="auto"/>
          <w:kern w:val="0"/>
          <w:sz w:val="24"/>
          <w:highlight w:val="none"/>
          <w:lang w:val="en-US" w:eastAsia="zh-CN"/>
        </w:rPr>
        <w:t>。</w:t>
      </w:r>
    </w:p>
    <w:p>
      <w:pPr>
        <w:numPr>
          <w:ilvl w:val="0"/>
          <w:numId w:val="0"/>
        </w:numPr>
        <w:spacing w:line="360" w:lineRule="auto"/>
        <w:ind w:firstLine="482" w:firstLineChars="200"/>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lang w:val="en-US" w:eastAsia="zh-CN"/>
        </w:rPr>
        <w:t>五、检验地点</w:t>
      </w:r>
    </w:p>
    <w:p>
      <w:pPr>
        <w:numPr>
          <w:ilvl w:val="0"/>
          <w:numId w:val="0"/>
        </w:numPr>
        <w:spacing w:line="360" w:lineRule="auto"/>
        <w:ind w:firstLine="480" w:firstLineChars="200"/>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检验地点</w:t>
      </w:r>
      <w:bookmarkEnd w:id="0"/>
      <w:bookmarkEnd w:id="1"/>
      <w:bookmarkEnd w:id="2"/>
      <w:r>
        <w:rPr>
          <w:rFonts w:hint="eastAsia" w:ascii="仿宋_GB2312" w:hAnsi="仿宋_GB2312" w:eastAsia="仿宋_GB2312" w:cs="仿宋_GB2312"/>
          <w:b w:val="0"/>
          <w:bCs w:val="0"/>
          <w:color w:val="auto"/>
          <w:kern w:val="0"/>
          <w:sz w:val="24"/>
          <w:highlight w:val="none"/>
          <w:lang w:val="en-US" w:eastAsia="zh-CN"/>
        </w:rPr>
        <w:t>：川投（达州）燃气发电有限公司生产区。</w:t>
      </w:r>
    </w:p>
    <w:p>
      <w:p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六</w:t>
      </w:r>
      <w:r>
        <w:rPr>
          <w:rFonts w:hint="eastAsia" w:ascii="仿宋_GB2312" w:hAnsi="仿宋_GB2312" w:eastAsia="仿宋_GB2312" w:cs="仿宋_GB2312"/>
          <w:b/>
          <w:bCs/>
          <w:color w:val="auto"/>
          <w:kern w:val="0"/>
          <w:sz w:val="24"/>
          <w:highlight w:val="none"/>
        </w:rPr>
        <w:t>、对比选申请人的资格要求</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bookmarkStart w:id="3" w:name="_Toc11603"/>
      <w:r>
        <w:rPr>
          <w:rFonts w:hint="eastAsia" w:ascii="仿宋_GB2312" w:hAnsi="仿宋_GB2312" w:eastAsia="仿宋_GB2312" w:cs="仿宋_GB2312"/>
          <w:color w:val="auto"/>
          <w:sz w:val="24"/>
          <w:highlight w:val="none"/>
          <w:lang w:val="en-US" w:eastAsia="zh-CN"/>
        </w:rPr>
        <w:t>（一）比选申请人具有独立承担民事责能力，在中华人民共和国境内依法注册的法人或其他组织。</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lang w:val="en-US" w:eastAsia="zh-CN"/>
        </w:rPr>
        <w:t>（二）比选申请人</w:t>
      </w:r>
      <w:r>
        <w:rPr>
          <w:rFonts w:hint="eastAsia" w:ascii="仿宋_GB2312" w:hAnsi="仿宋_GB2312" w:eastAsia="仿宋_GB2312" w:cs="仿宋_GB2312"/>
          <w:color w:val="auto"/>
          <w:sz w:val="24"/>
          <w:szCs w:val="24"/>
          <w:highlight w:val="none"/>
          <w:lang w:val="en-US" w:eastAsia="zh-CN"/>
        </w:rPr>
        <w:t>必须具有国家市场监督管理总局颁发的锅炉GD2级以上、压力管道DD3级以上检验资质</w:t>
      </w:r>
      <w:r>
        <w:rPr>
          <w:rFonts w:hint="eastAsia" w:ascii="仿宋_GB2312" w:hAnsi="仿宋_GB2312" w:eastAsia="仿宋_GB2312" w:cs="仿宋_GB2312"/>
          <w:color w:val="auto"/>
          <w:sz w:val="24"/>
          <w:szCs w:val="24"/>
          <w:highlight w:val="none"/>
        </w:rPr>
        <w:t>。</w:t>
      </w:r>
    </w:p>
    <w:p>
      <w:pPr>
        <w:spacing w:line="360" w:lineRule="auto"/>
        <w:ind w:firstLine="48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highlight w:val="none"/>
          <w:lang w:val="en-US" w:eastAsia="zh-CN"/>
        </w:rPr>
        <w:t>（三）比选申请人无违法、违规或失信行为。</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（四）比选申请人具有近5年内</w:t>
      </w:r>
      <w:r>
        <w:rPr>
          <w:rFonts w:hint="eastAsia" w:ascii="仿宋_GB2312" w:hAnsi="仿宋_GB2312" w:eastAsia="仿宋_GB2312" w:cs="仿宋_GB2312"/>
          <w:color w:val="auto"/>
          <w:sz w:val="24"/>
          <w:szCs w:val="24"/>
          <w:highlight w:val="none"/>
          <w:lang w:val="en-US" w:eastAsia="zh-CN"/>
        </w:rPr>
        <w:t>至少具有3台300MW以上机组锅炉定期检验或四大工厂预制焊口检验或压力管道定期检验业绩</w:t>
      </w:r>
      <w:r>
        <w:rPr>
          <w:rFonts w:hint="eastAsia" w:ascii="仿宋_GB2312" w:hAnsi="仿宋_GB2312" w:eastAsia="仿宋_GB2312" w:cs="仿宋_GB2312"/>
          <w:color w:val="auto"/>
          <w:sz w:val="24"/>
          <w:highlight w:val="none"/>
          <w:lang w:val="en-US" w:eastAsia="zh-CN"/>
        </w:rPr>
        <w:t>。</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（五）比选人不接受任何形式的代理投标和联合体投标，严禁分包及转包。</w:t>
      </w:r>
    </w:p>
    <w:bookmarkEnd w:id="3"/>
    <w:p>
      <w:p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七</w:t>
      </w:r>
      <w:r>
        <w:rPr>
          <w:rFonts w:hint="eastAsia" w:ascii="仿宋_GB2312" w:hAnsi="仿宋_GB2312" w:eastAsia="仿宋_GB2312" w:cs="仿宋_GB2312"/>
          <w:b/>
          <w:bCs/>
          <w:color w:val="auto"/>
          <w:kern w:val="0"/>
          <w:sz w:val="24"/>
          <w:highlight w:val="none"/>
        </w:rPr>
        <w:t>、比选报名</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请于20</w:t>
      </w:r>
      <w:r>
        <w:rPr>
          <w:rFonts w:hint="eastAsia" w:ascii="仿宋_GB2312" w:hAnsi="仿宋_GB2312" w:eastAsia="仿宋_GB2312" w:cs="仿宋_GB2312"/>
          <w:color w:val="auto"/>
          <w:sz w:val="24"/>
          <w:highlight w:val="none"/>
          <w:lang w:val="en-US" w:eastAsia="zh-CN"/>
        </w:rPr>
        <w:t>22</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日至</w:t>
      </w:r>
      <w:r>
        <w:rPr>
          <w:rFonts w:hint="eastAsia" w:ascii="仿宋_GB2312" w:hAnsi="仿宋_GB2312" w:eastAsia="仿宋_GB2312" w:cs="仿宋_GB2312"/>
          <w:color w:val="auto"/>
          <w:sz w:val="24"/>
          <w:highlight w:val="none"/>
          <w:lang w:val="en-US" w:eastAsia="zh-CN"/>
        </w:rPr>
        <w:t>12月14</w:t>
      </w:r>
      <w:r>
        <w:rPr>
          <w:rFonts w:hint="eastAsia" w:ascii="仿宋_GB2312" w:hAnsi="仿宋_GB2312" w:eastAsia="仿宋_GB2312" w:cs="仿宋_GB2312"/>
          <w:color w:val="auto"/>
          <w:sz w:val="24"/>
          <w:highlight w:val="none"/>
        </w:rPr>
        <w:t>日上午9:00-12：00时，下午14：00－17:00时，到</w:t>
      </w:r>
      <w:r>
        <w:rPr>
          <w:rFonts w:hint="eastAsia" w:ascii="仿宋_GB2312" w:hAnsi="仿宋_GB2312" w:eastAsia="仿宋_GB2312" w:cs="仿宋_GB2312"/>
          <w:color w:val="auto"/>
          <w:sz w:val="24"/>
          <w:highlight w:val="none"/>
          <w:lang w:val="en-US" w:eastAsia="zh-CN"/>
        </w:rPr>
        <w:t>四川省达州市高新技术产业园区斌郎街道桥坝社区7组，川投（达州）燃气发电有限公司办公楼404</w:t>
      </w:r>
      <w:r>
        <w:rPr>
          <w:rFonts w:hint="eastAsia" w:ascii="仿宋_GB2312" w:hAnsi="仿宋_GB2312" w:eastAsia="仿宋_GB2312" w:cs="仿宋_GB2312"/>
          <w:color w:val="auto"/>
          <w:sz w:val="24"/>
          <w:highlight w:val="none"/>
        </w:rPr>
        <w:t>室报名</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或将报名文件扫描件发至577311435@qq.com邮箱</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领取比选资料。</w:t>
      </w:r>
    </w:p>
    <w:p>
      <w:pPr>
        <w:spacing w:line="360" w:lineRule="auto"/>
        <w:ind w:firstLine="480" w:firstLineChars="200"/>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rPr>
        <w:t>发布公告的媒介：本次比选公告在</w:t>
      </w:r>
      <w:r>
        <w:rPr>
          <w:rFonts w:hint="eastAsia" w:ascii="仿宋_GB2312" w:hAnsi="仿宋_GB2312" w:eastAsia="仿宋_GB2312" w:cs="仿宋_GB2312"/>
          <w:color w:val="auto"/>
          <w:kern w:val="0"/>
          <w:sz w:val="24"/>
          <w:highlight w:val="none"/>
          <w:lang w:val="en-US" w:eastAsia="zh-CN"/>
        </w:rPr>
        <w:fldChar w:fldCharType="begin"/>
      </w:r>
      <w:r>
        <w:rPr>
          <w:rFonts w:hint="eastAsia" w:ascii="仿宋_GB2312" w:hAnsi="仿宋_GB2312" w:eastAsia="仿宋_GB2312" w:cs="仿宋_GB2312"/>
          <w:color w:val="auto"/>
          <w:kern w:val="0"/>
          <w:sz w:val="24"/>
          <w:highlight w:val="none"/>
          <w:lang w:val="en-US" w:eastAsia="zh-CN"/>
        </w:rPr>
        <w:instrText xml:space="preserve"> HYPERLINK "https://www.baidu.com/link?url=3TU7qx-oMVyj4U-onJAFpIGiIuga1KN3N7gQDN8KfZ-y7Xb2n1lfNyJW-3cUuTHA&amp;wd=&amp;eqid=e2ea6735000811bc0000000661cd15ef" \t "https://www.baidu.com/_blank" </w:instrText>
      </w:r>
      <w:r>
        <w:rPr>
          <w:rFonts w:hint="eastAsia" w:ascii="仿宋_GB2312" w:hAnsi="仿宋_GB2312" w:eastAsia="仿宋_GB2312" w:cs="仿宋_GB2312"/>
          <w:color w:val="auto"/>
          <w:kern w:val="0"/>
          <w:sz w:val="24"/>
          <w:highlight w:val="none"/>
          <w:lang w:val="en-US" w:eastAsia="zh-CN"/>
        </w:rPr>
        <w:fldChar w:fldCharType="separate"/>
      </w:r>
      <w:r>
        <w:rPr>
          <w:rFonts w:hint="eastAsia" w:ascii="仿宋_GB2312" w:hAnsi="仿宋_GB2312" w:eastAsia="仿宋_GB2312" w:cs="仿宋_GB2312"/>
          <w:color w:val="auto"/>
          <w:kern w:val="0"/>
          <w:sz w:val="24"/>
          <w:highlight w:val="none"/>
          <w:lang w:val="en-US" w:eastAsia="zh-CN"/>
        </w:rPr>
        <w:t>四川省投资集团有限责任公司</w:t>
      </w:r>
      <w:r>
        <w:rPr>
          <w:rFonts w:hint="eastAsia" w:ascii="仿宋_GB2312" w:hAnsi="仿宋_GB2312" w:eastAsia="仿宋_GB2312" w:cs="仿宋_GB2312"/>
          <w:color w:val="auto"/>
          <w:kern w:val="0"/>
          <w:sz w:val="24"/>
          <w:highlight w:val="none"/>
          <w:lang w:val="en-US" w:eastAsia="zh-CN"/>
        </w:rPr>
        <w:fldChar w:fldCharType="end"/>
      </w:r>
      <w:r>
        <w:rPr>
          <w:rFonts w:hint="eastAsia" w:ascii="仿宋_GB2312" w:hAnsi="仿宋_GB2312" w:eastAsia="仿宋_GB2312" w:cs="仿宋_GB2312"/>
          <w:color w:val="auto"/>
          <w:kern w:val="0"/>
          <w:sz w:val="24"/>
          <w:highlight w:val="none"/>
          <w:lang w:val="en-US" w:eastAsia="zh-CN"/>
        </w:rPr>
        <w:t>官网（网址：</w:t>
      </w:r>
      <w:r>
        <w:rPr>
          <w:rFonts w:hint="eastAsia" w:ascii="仿宋_GB2312" w:hAnsi="仿宋_GB2312" w:eastAsia="仿宋_GB2312" w:cs="仿宋_GB2312"/>
          <w:color w:val="auto"/>
          <w:kern w:val="0"/>
          <w:sz w:val="24"/>
          <w:highlight w:val="none"/>
          <w:lang w:val="en-US" w:eastAsia="zh-CN"/>
        </w:rPr>
        <w:fldChar w:fldCharType="begin"/>
      </w:r>
      <w:r>
        <w:rPr>
          <w:rFonts w:hint="eastAsia" w:ascii="仿宋_GB2312" w:hAnsi="仿宋_GB2312" w:eastAsia="仿宋_GB2312" w:cs="仿宋_GB2312"/>
          <w:color w:val="auto"/>
          <w:kern w:val="0"/>
          <w:sz w:val="24"/>
          <w:highlight w:val="none"/>
          <w:lang w:val="en-US" w:eastAsia="zh-CN"/>
        </w:rPr>
        <w:instrText xml:space="preserve"> HYPERLINK "http://www.invest.com." </w:instrText>
      </w:r>
      <w:r>
        <w:rPr>
          <w:rFonts w:hint="eastAsia" w:ascii="仿宋_GB2312" w:hAnsi="仿宋_GB2312" w:eastAsia="仿宋_GB2312" w:cs="仿宋_GB2312"/>
          <w:color w:val="auto"/>
          <w:kern w:val="0"/>
          <w:sz w:val="24"/>
          <w:highlight w:val="none"/>
          <w:lang w:val="en-US" w:eastAsia="zh-CN"/>
        </w:rPr>
        <w:fldChar w:fldCharType="separate"/>
      </w:r>
      <w:r>
        <w:rPr>
          <w:rFonts w:hint="eastAsia" w:ascii="仿宋_GB2312" w:hAnsi="仿宋_GB2312" w:eastAsia="仿宋_GB2312" w:cs="仿宋_GB2312"/>
          <w:color w:val="auto"/>
          <w:kern w:val="0"/>
          <w:sz w:val="24"/>
          <w:highlight w:val="none"/>
          <w:lang w:val="en-US" w:eastAsia="zh-CN"/>
        </w:rPr>
        <w:t>http://www.invest.com.</w:t>
      </w:r>
      <w:r>
        <w:rPr>
          <w:rFonts w:hint="eastAsia" w:ascii="仿宋_GB2312" w:hAnsi="仿宋_GB2312" w:eastAsia="仿宋_GB2312" w:cs="仿宋_GB2312"/>
          <w:color w:val="auto"/>
          <w:kern w:val="0"/>
          <w:sz w:val="24"/>
          <w:highlight w:val="none"/>
          <w:lang w:val="en-US" w:eastAsia="zh-CN"/>
        </w:rPr>
        <w:fldChar w:fldCharType="end"/>
      </w:r>
      <w:r>
        <w:rPr>
          <w:rFonts w:hint="eastAsia" w:ascii="仿宋_GB2312" w:hAnsi="仿宋_GB2312" w:eastAsia="仿宋_GB2312" w:cs="仿宋_GB2312"/>
          <w:color w:val="auto"/>
          <w:kern w:val="0"/>
          <w:sz w:val="24"/>
          <w:highlight w:val="none"/>
          <w:lang w:val="en-US" w:eastAsia="zh-CN"/>
        </w:rPr>
        <w:t>cn/）和川投（达州）燃气发电有限公司官网http://ctqd.invest.com.cn/上发布。</w:t>
      </w:r>
    </w:p>
    <w:p>
      <w:pPr>
        <w:spacing w:line="360" w:lineRule="auto"/>
        <w:ind w:left="479" w:leftChars="228"/>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sz w:val="24"/>
          <w:highlight w:val="none"/>
          <w:lang w:val="en-US" w:eastAsia="zh-CN"/>
        </w:rPr>
        <w:t>八</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kern w:val="0"/>
          <w:sz w:val="24"/>
          <w:highlight w:val="none"/>
        </w:rPr>
        <w:t>报名需提交的材料</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（一）</w:t>
      </w:r>
      <w:r>
        <w:rPr>
          <w:rFonts w:hint="eastAsia" w:ascii="仿宋_GB2312" w:hAnsi="仿宋_GB2312" w:eastAsia="仿宋_GB2312" w:cs="仿宋_GB2312"/>
          <w:sz w:val="24"/>
          <w:highlight w:val="none"/>
          <w:lang w:eastAsia="zh-CN"/>
        </w:rPr>
        <w:t>营业执照副本</w:t>
      </w:r>
      <w:r>
        <w:rPr>
          <w:rFonts w:hint="eastAsia" w:ascii="仿宋_GB2312" w:hAnsi="仿宋_GB2312" w:eastAsia="仿宋_GB2312" w:cs="仿宋_GB2312"/>
          <w:sz w:val="24"/>
          <w:highlight w:val="none"/>
          <w:lang w:val="en-US" w:eastAsia="zh-CN"/>
        </w:rPr>
        <w:t>原件，留</w:t>
      </w:r>
      <w:r>
        <w:rPr>
          <w:rFonts w:hint="eastAsia" w:ascii="仿宋_GB2312" w:hAnsi="仿宋_GB2312" w:eastAsia="仿宋_GB2312" w:cs="仿宋_GB2312"/>
          <w:sz w:val="24"/>
          <w:highlight w:val="none"/>
          <w:lang w:eastAsia="zh-CN"/>
        </w:rPr>
        <w:t>加</w:t>
      </w:r>
      <w:r>
        <w:rPr>
          <w:rFonts w:hint="eastAsia" w:ascii="仿宋_GB2312" w:hAnsi="仿宋_GB2312" w:eastAsia="仿宋_GB2312" w:cs="仿宋_GB2312"/>
          <w:sz w:val="24"/>
          <w:highlight w:val="none"/>
          <w:lang w:val="en-US" w:eastAsia="zh-CN"/>
        </w:rPr>
        <w:t>公章的复印件。</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（二）国家市场监督管理总局颁发的锅炉GD2级以上、压力管道DD3级以上检验资质及以上资质。</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（三）</w:t>
      </w:r>
      <w:r>
        <w:rPr>
          <w:rFonts w:hint="eastAsia" w:ascii="仿宋_GB2312" w:hAnsi="仿宋_GB2312" w:eastAsia="仿宋_GB2312" w:cs="仿宋_GB2312"/>
          <w:sz w:val="24"/>
          <w:highlight w:val="none"/>
          <w:lang w:eastAsia="zh-CN"/>
        </w:rPr>
        <w:t>单位介绍信原件加盖</w:t>
      </w:r>
      <w:r>
        <w:rPr>
          <w:rFonts w:hint="eastAsia" w:ascii="仿宋_GB2312" w:hAnsi="仿宋_GB2312" w:eastAsia="仿宋_GB2312" w:cs="仿宋_GB2312"/>
          <w:sz w:val="24"/>
          <w:highlight w:val="none"/>
          <w:lang w:val="en-US" w:eastAsia="zh-CN"/>
        </w:rPr>
        <w:t>公</w:t>
      </w:r>
      <w:r>
        <w:rPr>
          <w:rFonts w:hint="eastAsia" w:ascii="仿宋_GB2312" w:hAnsi="仿宋_GB2312" w:eastAsia="仿宋_GB2312" w:cs="仿宋_GB2312"/>
          <w:sz w:val="24"/>
          <w:highlight w:val="none"/>
          <w:lang w:eastAsia="zh-CN"/>
        </w:rPr>
        <w:t>章。</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四</w:t>
      </w:r>
      <w:r>
        <w:rPr>
          <w:rFonts w:hint="eastAsia" w:ascii="仿宋_GB2312" w:hAnsi="仿宋_GB2312" w:eastAsia="仿宋_GB2312" w:cs="仿宋_GB2312"/>
          <w:sz w:val="24"/>
          <w:highlight w:val="none"/>
          <w:lang w:eastAsia="zh-CN"/>
        </w:rPr>
        <w:t>）经办人有效身份证复印件，</w:t>
      </w:r>
      <w:r>
        <w:rPr>
          <w:rFonts w:hint="eastAsia" w:ascii="仿宋_GB2312" w:hAnsi="仿宋_GB2312" w:eastAsia="仿宋_GB2312" w:cs="仿宋_GB2312"/>
          <w:sz w:val="24"/>
          <w:highlight w:val="none"/>
          <w:lang w:val="en-US" w:eastAsia="zh-CN"/>
        </w:rPr>
        <w:t>留</w:t>
      </w:r>
      <w:r>
        <w:rPr>
          <w:rFonts w:hint="eastAsia" w:ascii="仿宋_GB2312" w:hAnsi="仿宋_GB2312" w:eastAsia="仿宋_GB2312" w:cs="仿宋_GB2312"/>
          <w:sz w:val="24"/>
          <w:highlight w:val="none"/>
          <w:lang w:eastAsia="zh-CN"/>
        </w:rPr>
        <w:t>加盖</w:t>
      </w:r>
      <w:r>
        <w:rPr>
          <w:rFonts w:hint="eastAsia" w:ascii="仿宋_GB2312" w:hAnsi="仿宋_GB2312" w:eastAsia="仿宋_GB2312" w:cs="仿宋_GB2312"/>
          <w:sz w:val="24"/>
          <w:highlight w:val="none"/>
          <w:lang w:val="en-US" w:eastAsia="zh-CN"/>
        </w:rPr>
        <w:t>公</w:t>
      </w:r>
      <w:r>
        <w:rPr>
          <w:rFonts w:hint="eastAsia" w:ascii="仿宋_GB2312" w:hAnsi="仿宋_GB2312" w:eastAsia="仿宋_GB2312" w:cs="仿宋_GB2312"/>
          <w:sz w:val="24"/>
          <w:highlight w:val="none"/>
          <w:lang w:eastAsia="zh-CN"/>
        </w:rPr>
        <w:t>章</w:t>
      </w:r>
      <w:r>
        <w:rPr>
          <w:rFonts w:hint="eastAsia" w:ascii="仿宋_GB2312" w:hAnsi="仿宋_GB2312" w:eastAsia="仿宋_GB2312" w:cs="仿宋_GB2312"/>
          <w:sz w:val="24"/>
          <w:highlight w:val="none"/>
          <w:lang w:val="en-US" w:eastAsia="zh-CN"/>
        </w:rPr>
        <w:t>的复印件。</w:t>
      </w:r>
    </w:p>
    <w:p>
      <w:pPr>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（五）非合格供应商，请填写预选合格供应商基本情况表。</w:t>
      </w:r>
    </w:p>
    <w:p>
      <w:pPr>
        <w:spacing w:line="360" w:lineRule="auto"/>
        <w:ind w:firstLine="482" w:firstLineChars="200"/>
        <w:rPr>
          <w:rFonts w:hint="eastAsia" w:ascii="仿宋_GB2312" w:hAnsi="仿宋_GB2312" w:eastAsia="仿宋_GB2312" w:cs="仿宋_GB2312"/>
          <w:b/>
          <w:bCs/>
          <w:color w:val="auto"/>
          <w:kern w:val="0"/>
          <w:sz w:val="24"/>
          <w:highlight w:val="none"/>
          <w:lang w:val="en-US" w:eastAsia="zh-CN"/>
        </w:rPr>
      </w:pPr>
    </w:p>
    <w:p>
      <w:p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九</w:t>
      </w:r>
      <w:r>
        <w:rPr>
          <w:rFonts w:hint="eastAsia" w:ascii="仿宋_GB2312" w:hAnsi="仿宋_GB2312" w:eastAsia="仿宋_GB2312" w:cs="仿宋_GB2312"/>
          <w:b/>
          <w:bCs/>
          <w:color w:val="auto"/>
          <w:kern w:val="0"/>
          <w:sz w:val="24"/>
          <w:highlight w:val="none"/>
        </w:rPr>
        <w:t>、递交比选申请文件截止时间及地点</w:t>
      </w:r>
    </w:p>
    <w:p>
      <w:pPr>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比选申</w:t>
      </w:r>
      <w:r>
        <w:rPr>
          <w:rFonts w:hint="eastAsia" w:ascii="仿宋_GB2312" w:hAnsi="仿宋_GB2312" w:eastAsia="仿宋_GB2312" w:cs="仿宋_GB2312"/>
          <w:sz w:val="24"/>
          <w:highlight w:val="none"/>
          <w:lang w:eastAsia="zh-CN"/>
        </w:rPr>
        <w:t>请文件递交截止时间为20</w:t>
      </w:r>
      <w:r>
        <w:rPr>
          <w:rFonts w:hint="eastAsia" w:ascii="仿宋_GB2312" w:hAnsi="仿宋_GB2312" w:eastAsia="仿宋_GB2312" w:cs="仿宋_GB2312"/>
          <w:sz w:val="24"/>
          <w:highlight w:val="none"/>
          <w:lang w:val="en-US" w:eastAsia="zh-CN"/>
        </w:rPr>
        <w:t>22</w:t>
      </w:r>
      <w:r>
        <w:rPr>
          <w:rFonts w:hint="eastAsia" w:ascii="仿宋_GB2312" w:hAnsi="仿宋_GB2312" w:eastAsia="仿宋_GB2312" w:cs="仿宋_GB2312"/>
          <w:sz w:val="24"/>
          <w:highlight w:val="none"/>
          <w:lang w:eastAsia="zh-CN"/>
        </w:rPr>
        <w:t>年</w:t>
      </w:r>
      <w:r>
        <w:rPr>
          <w:rFonts w:hint="eastAsia" w:ascii="仿宋_GB2312" w:hAnsi="仿宋_GB2312" w:eastAsia="仿宋_GB2312" w:cs="仿宋_GB2312"/>
          <w:sz w:val="24"/>
          <w:highlight w:val="none"/>
          <w:lang w:val="en-US" w:eastAsia="zh-CN"/>
        </w:rPr>
        <w:t>12</w:t>
      </w:r>
      <w:r>
        <w:rPr>
          <w:rFonts w:hint="eastAsia" w:ascii="仿宋_GB2312" w:hAnsi="仿宋_GB2312" w:eastAsia="仿宋_GB2312" w:cs="仿宋_GB2312"/>
          <w:sz w:val="24"/>
          <w:highlight w:val="none"/>
          <w:lang w:eastAsia="zh-CN"/>
        </w:rPr>
        <w:t>月</w:t>
      </w:r>
      <w:r>
        <w:rPr>
          <w:rFonts w:hint="eastAsia" w:ascii="仿宋_GB2312" w:hAnsi="仿宋_GB2312" w:eastAsia="仿宋_GB2312" w:cs="仿宋_GB2312"/>
          <w:sz w:val="24"/>
          <w:highlight w:val="none"/>
          <w:lang w:val="en-US" w:eastAsia="zh-CN"/>
        </w:rPr>
        <w:t>21</w:t>
      </w:r>
      <w:r>
        <w:rPr>
          <w:rFonts w:hint="eastAsia" w:ascii="仿宋_GB2312" w:hAnsi="仿宋_GB2312" w:eastAsia="仿宋_GB2312" w:cs="仿宋_GB2312"/>
          <w:sz w:val="24"/>
          <w:highlight w:val="none"/>
          <w:lang w:eastAsia="zh-CN"/>
        </w:rPr>
        <w:t>日下午14:30 时，比选申请文件必须在此规定时间之前</w:t>
      </w:r>
      <w:r>
        <w:rPr>
          <w:rFonts w:hint="eastAsia" w:ascii="仿宋_GB2312" w:hAnsi="仿宋_GB2312" w:eastAsia="仿宋_GB2312" w:cs="仿宋_GB2312"/>
          <w:sz w:val="24"/>
          <w:highlight w:val="none"/>
          <w:lang w:val="en-US" w:eastAsia="zh-CN"/>
        </w:rPr>
        <w:t>送</w:t>
      </w:r>
      <w:r>
        <w:rPr>
          <w:rFonts w:hint="eastAsia" w:ascii="仿宋_GB2312" w:hAnsi="仿宋_GB2312" w:eastAsia="仿宋_GB2312" w:cs="仿宋_GB2312"/>
          <w:sz w:val="24"/>
          <w:highlight w:val="none"/>
          <w:lang w:eastAsia="zh-CN"/>
        </w:rPr>
        <w:t>达四川省</w:t>
      </w:r>
      <w:r>
        <w:rPr>
          <w:rFonts w:hint="eastAsia" w:ascii="仿宋_GB2312" w:hAnsi="仿宋_GB2312" w:eastAsia="仿宋_GB2312" w:cs="仿宋_GB2312"/>
          <w:sz w:val="24"/>
          <w:highlight w:val="none"/>
          <w:lang w:val="en-US" w:eastAsia="zh-CN"/>
        </w:rPr>
        <w:t>达州市高新技术产业园区斌郎街道桥坝社区7组川投（达州）燃气发电有限公司办公楼404室</w:t>
      </w:r>
      <w:r>
        <w:rPr>
          <w:rFonts w:hint="eastAsia" w:ascii="仿宋_GB2312" w:hAnsi="仿宋_GB2312" w:eastAsia="仿宋_GB2312" w:cs="仿宋_GB2312"/>
          <w:sz w:val="24"/>
          <w:highlight w:val="none"/>
          <w:lang w:eastAsia="zh-CN"/>
        </w:rPr>
        <w:t>。比选申请文件一套，电子文档</w:t>
      </w:r>
      <w:r>
        <w:rPr>
          <w:rFonts w:hint="eastAsia" w:ascii="仿宋_GB2312" w:hAnsi="仿宋_GB2312" w:eastAsia="仿宋_GB2312" w:cs="仿宋_GB2312"/>
          <w:sz w:val="24"/>
          <w:highlight w:val="none"/>
          <w:lang w:val="en-US" w:eastAsia="zh-CN"/>
        </w:rPr>
        <w:t>扫描版</w:t>
      </w:r>
      <w:r>
        <w:rPr>
          <w:rFonts w:hint="eastAsia" w:ascii="仿宋_GB2312" w:hAnsi="仿宋_GB2312" w:eastAsia="仿宋_GB2312" w:cs="仿宋_GB2312"/>
          <w:sz w:val="24"/>
          <w:highlight w:val="none"/>
          <w:lang w:eastAsia="zh-CN"/>
        </w:rPr>
        <w:t>（限U盘）1份，迟到、未按照要求密封的比选申请文件，比选人予以拒收。</w:t>
      </w:r>
    </w:p>
    <w:p>
      <w:pPr>
        <w:spacing w:line="360" w:lineRule="auto"/>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人于</w:t>
      </w:r>
      <w:r>
        <w:rPr>
          <w:rFonts w:hint="eastAsia" w:ascii="仿宋_GB2312" w:hAnsi="仿宋_GB2312" w:eastAsia="仿宋_GB2312" w:cs="仿宋_GB2312"/>
          <w:sz w:val="24"/>
          <w:highlight w:val="none"/>
          <w:lang w:eastAsia="zh-CN"/>
        </w:rPr>
        <w:t>202</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eastAsia="zh-CN"/>
        </w:rPr>
        <w:t>年</w:t>
      </w:r>
      <w:r>
        <w:rPr>
          <w:rFonts w:hint="eastAsia" w:ascii="仿宋_GB2312" w:hAnsi="仿宋_GB2312" w:eastAsia="仿宋_GB2312" w:cs="仿宋_GB2312"/>
          <w:sz w:val="24"/>
          <w:highlight w:val="none"/>
          <w:lang w:val="en-US" w:eastAsia="zh-CN"/>
        </w:rPr>
        <w:t>12</w:t>
      </w:r>
      <w:r>
        <w:rPr>
          <w:rFonts w:hint="eastAsia" w:ascii="仿宋_GB2312" w:hAnsi="仿宋_GB2312" w:eastAsia="仿宋_GB2312" w:cs="仿宋_GB2312"/>
          <w:sz w:val="24"/>
          <w:highlight w:val="none"/>
          <w:lang w:eastAsia="zh-CN"/>
        </w:rPr>
        <w:t>月</w:t>
      </w:r>
      <w:r>
        <w:rPr>
          <w:rFonts w:hint="eastAsia" w:ascii="仿宋_GB2312" w:hAnsi="仿宋_GB2312" w:eastAsia="仿宋_GB2312" w:cs="仿宋_GB2312"/>
          <w:sz w:val="24"/>
          <w:highlight w:val="none"/>
          <w:lang w:val="en-US" w:eastAsia="zh-CN"/>
        </w:rPr>
        <w:t>21</w:t>
      </w:r>
      <w:r>
        <w:rPr>
          <w:rFonts w:hint="eastAsia" w:ascii="仿宋_GB2312" w:hAnsi="仿宋_GB2312" w:eastAsia="仿宋_GB2312" w:cs="仿宋_GB2312"/>
          <w:sz w:val="24"/>
          <w:highlight w:val="none"/>
          <w:lang w:eastAsia="zh-CN"/>
        </w:rPr>
        <w:t>日</w:t>
      </w:r>
      <w:r>
        <w:rPr>
          <w:rFonts w:hint="eastAsia" w:ascii="仿宋_GB2312" w:hAnsi="仿宋_GB2312" w:eastAsia="仿宋_GB2312" w:cs="仿宋_GB2312"/>
          <w:sz w:val="24"/>
          <w:highlight w:val="none"/>
          <w:lang w:val="en-US" w:eastAsia="zh-CN"/>
        </w:rPr>
        <w:t>下</w:t>
      </w:r>
      <w:r>
        <w:rPr>
          <w:rFonts w:hint="eastAsia" w:ascii="仿宋_GB2312" w:hAnsi="仿宋_GB2312" w:eastAsia="仿宋_GB2312" w:cs="仿宋_GB2312"/>
          <w:sz w:val="24"/>
          <w:highlight w:val="none"/>
        </w:rPr>
        <w:t>午</w:t>
      </w:r>
      <w:r>
        <w:rPr>
          <w:rFonts w:hint="eastAsia" w:ascii="仿宋_GB2312" w:hAnsi="仿宋_GB2312" w:eastAsia="仿宋_GB2312" w:cs="仿宋_GB2312"/>
          <w:sz w:val="24"/>
          <w:highlight w:val="none"/>
          <w:lang w:val="en-US" w:eastAsia="zh-CN"/>
        </w:rPr>
        <w:t>14</w:t>
      </w:r>
      <w:r>
        <w:rPr>
          <w:rFonts w:hint="eastAsia" w:ascii="仿宋_GB2312" w:hAnsi="仿宋_GB2312" w:eastAsia="仿宋_GB2312" w:cs="仿宋_GB2312"/>
          <w:sz w:val="24"/>
          <w:highlight w:val="none"/>
        </w:rPr>
        <w:t>:30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val="en-US" w:eastAsia="zh-CN"/>
        </w:rPr>
        <w:t>达州气电办公楼</w:t>
      </w:r>
      <w:r>
        <w:rPr>
          <w:rFonts w:hint="eastAsia" w:ascii="仿宋_GB2312" w:hAnsi="仿宋_GB2312" w:eastAsia="仿宋_GB2312" w:cs="仿宋_GB2312"/>
          <w:sz w:val="24"/>
          <w:highlight w:val="none"/>
        </w:rPr>
        <w:t>开启</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申请文件，</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人邀请已递交</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申请文件的</w:t>
      </w:r>
      <w:r>
        <w:rPr>
          <w:rFonts w:hint="eastAsia" w:ascii="仿宋_GB2312" w:hAnsi="仿宋_GB2312" w:eastAsia="仿宋_GB2312" w:cs="仿宋_GB2312"/>
          <w:sz w:val="24"/>
          <w:highlight w:val="none"/>
          <w:lang w:val="en-US" w:eastAsia="zh-CN"/>
        </w:rPr>
        <w:t>比选申请人</w:t>
      </w:r>
      <w:r>
        <w:rPr>
          <w:rFonts w:hint="eastAsia" w:ascii="仿宋_GB2312" w:hAnsi="仿宋_GB2312" w:eastAsia="仿宋_GB2312" w:cs="仿宋_GB2312"/>
          <w:sz w:val="24"/>
          <w:highlight w:val="none"/>
        </w:rPr>
        <w:t>到现场监督，</w:t>
      </w:r>
      <w:r>
        <w:rPr>
          <w:rFonts w:hint="eastAsia" w:ascii="仿宋_GB2312" w:hAnsi="仿宋_GB2312" w:eastAsia="仿宋_GB2312" w:cs="仿宋_GB2312"/>
          <w:bCs/>
          <w:sz w:val="24"/>
          <w:highlight w:val="none"/>
          <w:lang w:eastAsia="zh-CN"/>
        </w:rPr>
        <w:t>比选</w:t>
      </w:r>
      <w:r>
        <w:rPr>
          <w:rFonts w:hint="eastAsia" w:ascii="仿宋_GB2312" w:hAnsi="仿宋_GB2312" w:eastAsia="仿宋_GB2312" w:cs="仿宋_GB2312"/>
          <w:bCs/>
          <w:sz w:val="24"/>
          <w:highlight w:val="none"/>
        </w:rPr>
        <w:t>申请人</w:t>
      </w:r>
      <w:r>
        <w:rPr>
          <w:rFonts w:hint="eastAsia" w:ascii="仿宋_GB2312" w:hAnsi="仿宋_GB2312" w:eastAsia="仿宋_GB2312" w:cs="仿宋_GB2312"/>
          <w:bCs/>
          <w:sz w:val="24"/>
          <w:highlight w:val="none"/>
          <w:lang w:val="en-US" w:eastAsia="zh-CN"/>
        </w:rPr>
        <w:t>可以选择是否</w:t>
      </w:r>
      <w:r>
        <w:rPr>
          <w:rFonts w:hint="eastAsia" w:ascii="仿宋_GB2312" w:hAnsi="仿宋_GB2312" w:eastAsia="仿宋_GB2312" w:cs="仿宋_GB2312"/>
          <w:bCs/>
          <w:sz w:val="24"/>
          <w:highlight w:val="none"/>
        </w:rPr>
        <w:t>派法定代表人或其授权代表出席</w:t>
      </w:r>
      <w:r>
        <w:rPr>
          <w:rFonts w:hint="eastAsia" w:ascii="仿宋_GB2312" w:hAnsi="仿宋_GB2312" w:eastAsia="仿宋_GB2312" w:cs="仿宋_GB2312"/>
          <w:bCs/>
          <w:sz w:val="24"/>
          <w:highlight w:val="none"/>
          <w:lang w:eastAsia="zh-CN"/>
        </w:rPr>
        <w:t>比选</w:t>
      </w:r>
      <w:r>
        <w:rPr>
          <w:rFonts w:hint="eastAsia" w:ascii="仿宋_GB2312" w:hAnsi="仿宋_GB2312" w:eastAsia="仿宋_GB2312" w:cs="仿宋_GB2312"/>
          <w:bCs/>
          <w:sz w:val="24"/>
          <w:highlight w:val="none"/>
        </w:rPr>
        <w:t>申请文件开启会议。</w:t>
      </w:r>
      <w:r>
        <w:rPr>
          <w:rFonts w:hint="eastAsia" w:ascii="仿宋_GB2312" w:hAnsi="仿宋_GB2312" w:eastAsia="仿宋_GB2312" w:cs="仿宋_GB2312"/>
          <w:bCs/>
          <w:sz w:val="24"/>
          <w:highlight w:val="none"/>
          <w:lang w:eastAsia="zh-CN"/>
        </w:rPr>
        <w:t>比选</w:t>
      </w:r>
      <w:r>
        <w:rPr>
          <w:rFonts w:hint="eastAsia" w:ascii="仿宋_GB2312" w:hAnsi="仿宋_GB2312" w:eastAsia="仿宋_GB2312" w:cs="仿宋_GB2312"/>
          <w:bCs/>
          <w:sz w:val="24"/>
          <w:highlight w:val="none"/>
        </w:rPr>
        <w:t>申请人参加会议的法定代表人或其授权代表应携带本人身份证，在</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申请文件开启情况签字确认</w:t>
      </w:r>
      <w:r>
        <w:rPr>
          <w:rFonts w:hint="eastAsia" w:ascii="仿宋_GB2312" w:hAnsi="仿宋_GB2312" w:eastAsia="仿宋_GB2312" w:cs="仿宋_GB2312"/>
          <w:bCs/>
          <w:sz w:val="24"/>
          <w:highlight w:val="none"/>
        </w:rPr>
        <w:t>证明其已出席开启会议。</w:t>
      </w:r>
    </w:p>
    <w:p>
      <w:pPr>
        <w:spacing w:line="360" w:lineRule="auto"/>
        <w:ind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24"/>
          <w:highlight w:val="none"/>
          <w:lang w:val="en-US" w:eastAsia="zh-CN"/>
        </w:rPr>
        <w:t>因疫情防控原因非达州市本地人员需要到场出席的比选申请人需要在比选文件递交截止日期1天前提交到场人员如下资料：姓名、身份证号码、出行工具（自驾提供车牌号，公共交通提供车次）、健康码、行程码、48小时内核酸阴性证明。遵守当地政府疫情防控实时政策。若未按要求提供相关资料造成不能参加开启会议造成的一切后果由比选申请人自行负责。</w:t>
      </w:r>
    </w:p>
    <w:p>
      <w:pPr>
        <w:spacing w:line="360" w:lineRule="auto"/>
        <w:ind w:firstLine="482" w:firstLineChars="200"/>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十</w:t>
      </w:r>
      <w:r>
        <w:rPr>
          <w:rFonts w:hint="eastAsia" w:ascii="仿宋_GB2312" w:hAnsi="仿宋_GB2312" w:eastAsia="仿宋_GB2312" w:cs="仿宋_GB2312"/>
          <w:b/>
          <w:bCs/>
          <w:color w:val="auto"/>
          <w:kern w:val="0"/>
          <w:sz w:val="24"/>
          <w:highlight w:val="none"/>
        </w:rPr>
        <w:t>、联系方式</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川投（达州）燃气发电有限公司</w:t>
      </w:r>
    </w:p>
    <w:p>
      <w:pPr>
        <w:spacing w:line="360" w:lineRule="auto"/>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四川省达州市高新产业园区</w:t>
      </w:r>
      <w:r>
        <w:rPr>
          <w:rFonts w:hint="eastAsia" w:ascii="仿宋_GB2312" w:hAnsi="仿宋_GB2312" w:eastAsia="仿宋_GB2312" w:cs="仿宋_GB2312"/>
          <w:color w:val="auto"/>
          <w:kern w:val="0"/>
          <w:sz w:val="24"/>
          <w:highlight w:val="none"/>
          <w:lang w:val="en-US" w:eastAsia="zh-CN"/>
        </w:rPr>
        <w:t>斌郎街道桥坝社区7组</w:t>
      </w:r>
      <w:r>
        <w:rPr>
          <w:rFonts w:hint="eastAsia" w:ascii="仿宋_GB2312" w:hAnsi="仿宋_GB2312" w:eastAsia="仿宋_GB2312" w:cs="仿宋_GB2312"/>
          <w:color w:val="auto"/>
          <w:sz w:val="24"/>
          <w:highlight w:val="none"/>
          <w:lang w:val="en-US" w:eastAsia="zh-CN"/>
        </w:rPr>
        <w:t>川投（达州）燃气发电有限公司公楼404室</w:t>
      </w:r>
      <w:r>
        <w:rPr>
          <w:rFonts w:hint="eastAsia" w:ascii="仿宋_GB2312" w:hAnsi="仿宋_GB2312" w:eastAsia="仿宋_GB2312" w:cs="仿宋_GB2312"/>
          <w:color w:val="auto"/>
          <w:sz w:val="24"/>
          <w:highlight w:val="none"/>
          <w:lang w:eastAsia="zh-CN"/>
        </w:rPr>
        <w:t>。</w:t>
      </w:r>
    </w:p>
    <w:p>
      <w:pPr>
        <w:pStyle w:val="6"/>
        <w:ind w:left="0" w:leftChars="0" w:firstLine="480" w:firstLineChars="20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color w:val="auto"/>
          <w:sz w:val="24"/>
          <w:highlight w:val="none"/>
          <w:lang w:val="en-US" w:eastAsia="zh-CN"/>
        </w:rPr>
        <w:t>邮箱：577311435@qq.com</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邮政编码：6</w:t>
      </w:r>
      <w:r>
        <w:rPr>
          <w:rFonts w:hint="eastAsia" w:ascii="仿宋_GB2312" w:hAnsi="仿宋_GB2312" w:eastAsia="仿宋_GB2312" w:cs="仿宋_GB2312"/>
          <w:color w:val="auto"/>
          <w:sz w:val="24"/>
          <w:highlight w:val="none"/>
          <w:lang w:val="en-US" w:eastAsia="zh-CN"/>
        </w:rPr>
        <w:t>35000</w:t>
      </w:r>
      <w:r>
        <w:rPr>
          <w:rFonts w:hint="eastAsia" w:ascii="仿宋_GB2312" w:hAnsi="仿宋_GB2312" w:eastAsia="仿宋_GB2312" w:cs="仿宋_GB2312"/>
          <w:color w:val="auto"/>
          <w:sz w:val="24"/>
          <w:highlight w:val="none"/>
        </w:rPr>
        <w:t xml:space="preserve">            </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张先生</w:t>
      </w:r>
    </w:p>
    <w:p>
      <w:pPr>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0818</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3331166  18111388818          </w:t>
      </w:r>
    </w:p>
    <w:p>
      <w:pPr>
        <w:spacing w:line="360" w:lineRule="auto"/>
        <w:jc w:val="right"/>
        <w:rPr>
          <w:rFonts w:hint="eastAsia" w:ascii="仿宋_GB2312" w:hAnsi="仿宋_GB2312" w:eastAsia="仿宋_GB2312" w:cs="仿宋_GB2312"/>
          <w:color w:val="auto"/>
          <w:kern w:val="0"/>
          <w:sz w:val="24"/>
          <w:highlight w:val="none"/>
          <w:lang w:val="en-US" w:eastAsia="zh-CN"/>
        </w:rPr>
      </w:pPr>
    </w:p>
    <w:p>
      <w:pPr>
        <w:spacing w:line="360" w:lineRule="auto"/>
        <w:jc w:val="both"/>
        <w:rPr>
          <w:rFonts w:hint="eastAsia" w:ascii="仿宋_GB2312" w:hAnsi="仿宋_GB2312" w:eastAsia="仿宋_GB2312" w:cs="仿宋_GB2312"/>
          <w:color w:val="auto"/>
          <w:kern w:val="0"/>
          <w:sz w:val="24"/>
          <w:highlight w:val="none"/>
          <w:lang w:val="en-US" w:eastAsia="zh-CN"/>
        </w:rPr>
      </w:pPr>
    </w:p>
    <w:p>
      <w:pPr>
        <w:spacing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sz w:val="24"/>
          <w:highlight w:val="none"/>
          <w:lang w:val="en-US" w:eastAsia="zh-CN"/>
        </w:rPr>
        <w:t xml:space="preserve">                                                  </w:t>
      </w:r>
      <w:bookmarkStart w:id="4" w:name="_GoBack"/>
      <w:bookmarkEnd w:id="4"/>
      <w:r>
        <w:rPr>
          <w:rFonts w:hint="eastAsia" w:ascii="仿宋_GB2312" w:hAnsi="仿宋_GB2312" w:eastAsia="仿宋_GB2312" w:cs="仿宋_GB2312"/>
          <w:color w:val="auto"/>
          <w:kern w:val="0"/>
          <w:sz w:val="24"/>
          <w:highlight w:val="none"/>
          <w:lang w:val="en-US" w:eastAsia="zh-CN"/>
        </w:rPr>
        <w:t xml:space="preserve">  2022年12月11日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华文隶书" w:eastAsia="华文隶书"/>
        <w:u w:val="none"/>
        <w:lang w:eastAsia="zh-CN"/>
      </w:rPr>
      <w:drawing>
        <wp:inline distT="0" distB="0" distL="114300" distR="114300">
          <wp:extent cx="1884045" cy="184785"/>
          <wp:effectExtent l="0" t="0" r="1905" b="5715"/>
          <wp:docPr id="7" name="图片 7" descr="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英文"/>
                  <pic:cNvPicPr>
                    <a:picLocks noChangeAspect="1"/>
                  </pic:cNvPicPr>
                </pic:nvPicPr>
                <pic:blipFill>
                  <a:blip r:embed="rId1"/>
                  <a:stretch>
                    <a:fillRect/>
                  </a:stretch>
                </pic:blipFill>
                <pic:spPr>
                  <a:xfrm>
                    <a:off x="0" y="0"/>
                    <a:ext cx="1884045" cy="184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7CBE3"/>
    <w:multiLevelType w:val="singleLevel"/>
    <w:tmpl w:val="C527CBE3"/>
    <w:lvl w:ilvl="0" w:tentative="0">
      <w:start w:val="4"/>
      <w:numFmt w:val="chineseCounting"/>
      <w:suff w:val="nothing"/>
      <w:lvlText w:val="%1、"/>
      <w:lvlJc w:val="left"/>
      <w:rPr>
        <w:rFonts w:hint="eastAsia"/>
      </w:rPr>
    </w:lvl>
  </w:abstractNum>
  <w:abstractNum w:abstractNumId="1">
    <w:nsid w:val="6245060C"/>
    <w:multiLevelType w:val="singleLevel"/>
    <w:tmpl w:val="6245060C"/>
    <w:lvl w:ilvl="0" w:tentative="0">
      <w:start w:val="1"/>
      <w:numFmt w:val="chineseCounting"/>
      <w:suff w:val="nothing"/>
      <w:lvlText w:val="%1、"/>
      <w:lvlJc w:val="left"/>
    </w:lvl>
  </w:abstractNum>
  <w:abstractNum w:abstractNumId="2">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TY0OWNkN2Q2M2Y1MzljMGE5MmYyOTQ2MWIzNTcifQ=="/>
  </w:docVars>
  <w:rsids>
    <w:rsidRoot w:val="48932B41"/>
    <w:rsid w:val="01B841E6"/>
    <w:rsid w:val="244E53F4"/>
    <w:rsid w:val="3A1A4D37"/>
    <w:rsid w:val="46D56ABA"/>
    <w:rsid w:val="48932B41"/>
    <w:rsid w:val="6950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next w:val="1"/>
    <w:qFormat/>
    <w:uiPriority w:val="0"/>
    <w:pPr>
      <w:spacing w:after="120"/>
      <w:ind w:left="420" w:leftChars="200" w:firstLine="420" w:firstLineChars="200"/>
    </w:pPr>
    <w:rPr>
      <w:sz w:val="21"/>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1810</Words>
  <Characters>2092</Characters>
  <Lines>0</Lines>
  <Paragraphs>0</Paragraphs>
  <TotalTime>6</TotalTime>
  <ScaleCrop>false</ScaleCrop>
  <LinksUpToDate>false</LinksUpToDate>
  <CharactersWithSpaces>2190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2022-12-05T01:07:00Z</dcterms:created>
  <dc:creator>张能智</dc:creator>
  <cp:lastModifiedBy>胡丹</cp:lastModifiedBy>
  <dcterms:modified xsi:type="dcterms:W3CDTF">2022-12-12T02:02:07Z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95DB00300F9944CBA2C0CB7524F990A8</vt:lpwstr>
  </property>
</Properties>
</file>