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b/>
          <w:sz w:val="28"/>
          <w:szCs w:val="28"/>
          <w:lang w:val="en-US" w:eastAsia="zh-CN"/>
        </w:rPr>
      </w:pPr>
      <w:bookmarkStart w:id="0" w:name="_Toc466039575"/>
      <w:bookmarkStart w:id="1" w:name="_Toc469997052"/>
      <w:r>
        <w:rPr>
          <w:sz w:val="28"/>
        </w:rPr>
        <w:pict>
          <v:shape id="SecSignControl7" o:spid="_x0000_s1026" o:spt="201" alt="" type="#_x0000_t201" style="position:absolute;left:0pt;margin-left:217.7pt;margin-top:432.55pt;height:21pt;width:102pt;mso-position-horizontal-relative:page;mso-position-vertical-relative:page;z-index:251666432;mso-width-relative:page;mso-height-relative:page;" o:ole="t" filled="f" o:preferrelative="t" stroked="f" coordsize="21600,21600">
            <v:path/>
            <v:fill on="f" focussize="0,0"/>
            <v:stroke on="f"/>
            <v:imagedata r:id="rId7" o:title=""/>
            <o:lock v:ext="edit" aspectratio="f"/>
            <w10:anchorlock/>
          </v:shape>
          <w:control r:id="rId6" w:name="SecSignControl7" w:shapeid="SecSignControl7"/>
        </w:pict>
      </w:r>
      <w:r>
        <w:rPr>
          <w:sz w:val="28"/>
        </w:rPr>
        <w:pict>
          <v:shape id="SecSignControl3" o:spid="_x0000_s1027" o:spt="201" alt="" type="#_x0000_t201" style="position:absolute;left:0pt;margin-left:283.7pt;margin-top:230.8pt;height:21pt;width:50.25pt;mso-position-horizontal-relative:page;mso-position-vertical-relative:page;z-index:251662336;mso-width-relative:page;mso-height-relative:page;" o:ole="t" filled="f" o:preferrelative="t" stroked="f" coordsize="21600,21600">
            <v:path/>
            <v:fill on="f" focussize="0,0"/>
            <v:stroke on="f"/>
            <v:imagedata r:id="rId9" o:title=""/>
            <o:lock v:ext="edit" aspectratio="f"/>
            <w10:anchorlock/>
          </v:shape>
          <w:control r:id="rId8" w:name="SecSignControl3" w:shapeid="SecSignControl3"/>
        </w:pict>
      </w:r>
      <w:r>
        <w:rPr>
          <w:sz w:val="28"/>
        </w:rPr>
        <w:pict>
          <v:shape id="_x0000_s1028" o:spid="_x0000_s1028" o:spt="201" alt="" type="#_x0000_t201" style="position:absolute;left:0pt;margin-left:176.05pt;margin-top:231pt;height:23.25pt;width:36.75pt;mso-position-horizontal-relative:page;mso-position-vertical-relative:page;z-index:251659264;mso-width-relative:page;mso-height-relative:page;" o:ole="t" filled="f" o:preferrelative="t" stroked="f" coordsize="21600,21600">
            <v:path/>
            <v:fill on="f" focussize="0,0"/>
            <v:stroke on="f"/>
            <v:imagedata r:id="rId11" o:title=""/>
            <o:lock v:ext="edit" aspectratio="f"/>
          </v:shape>
          <w:control r:id="rId10" w:name="SecSignControl1" w:shapeid="_x0000_s1028"/>
        </w:pict>
      </w:r>
      <w:r>
        <w:rPr>
          <w:rFonts w:hint="eastAsia" w:ascii="宋体" w:hAnsi="宋体"/>
          <w:b/>
          <w:sz w:val="28"/>
          <w:szCs w:val="28"/>
          <w:lang w:val="en-US" w:eastAsia="zh-CN"/>
        </w:rPr>
        <w:t>技术规范/技术条件书审批单</w:t>
      </w:r>
    </w:p>
    <w:p>
      <w:pPr>
        <w:bidi w:val="0"/>
        <w:jc w:val="right"/>
        <w:rPr>
          <w:rFonts w:hint="default" w:ascii="宋体" w:hAnsi="宋体" w:eastAsia="宋体"/>
          <w:b/>
          <w:sz w:val="36"/>
          <w:szCs w:val="36"/>
          <w:lang w:val="en-US" w:eastAsia="zh-CN"/>
        </w:rPr>
      </w:pPr>
      <w:r>
        <w:rPr>
          <w:rFonts w:hint="eastAsia" w:ascii="宋体" w:hAnsi="宋体"/>
          <w:b/>
          <w:sz w:val="36"/>
          <w:szCs w:val="36"/>
          <w:lang w:val="en-US" w:eastAsia="zh-CN"/>
        </w:rPr>
        <w:t xml:space="preserve"> </w:t>
      </w:r>
      <w:r>
        <w:rPr>
          <w:rFonts w:hint="eastAsia" w:ascii="宋体" w:hAnsi="宋体"/>
          <w:b/>
          <w:sz w:val="24"/>
          <w:szCs w:val="24"/>
          <w:lang w:val="en-US" w:eastAsia="zh-CN"/>
        </w:rPr>
        <w:t xml:space="preserve"> 2022 </w:t>
      </w:r>
      <w:r>
        <w:rPr>
          <w:rFonts w:hint="eastAsia" w:ascii="宋体" w:hAnsi="宋体"/>
          <w:b w:val="0"/>
          <w:bCs/>
          <w:sz w:val="24"/>
          <w:szCs w:val="24"/>
          <w:lang w:val="en-US" w:eastAsia="zh-CN"/>
        </w:rPr>
        <w:t>年 12 月 07  日</w:t>
      </w:r>
      <w:r>
        <w:rPr>
          <w:rFonts w:hint="eastAsia" w:ascii="宋体" w:hAnsi="宋体"/>
          <w:b w:val="0"/>
          <w:bCs/>
          <w:sz w:val="28"/>
          <w:szCs w:val="28"/>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631"/>
        <w:gridCol w:w="167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名</w:t>
            </w:r>
            <w:r>
              <w:rPr>
                <w:rFonts w:hint="eastAsia" w:ascii="宋体" w:hAnsi="宋体"/>
                <w:sz w:val="28"/>
                <w:szCs w:val="28"/>
                <w:lang w:val="en-US" w:eastAsia="zh-CN"/>
              </w:rPr>
              <w:t xml:space="preserve">    </w:t>
            </w:r>
            <w:r>
              <w:rPr>
                <w:rFonts w:hint="eastAsia" w:ascii="宋体" w:hAnsi="宋体"/>
                <w:sz w:val="28"/>
                <w:szCs w:val="28"/>
              </w:rPr>
              <w:t>称</w:t>
            </w:r>
          </w:p>
        </w:tc>
        <w:tc>
          <w:tcPr>
            <w:tcW w:w="6882" w:type="dxa"/>
            <w:gridSpan w:val="3"/>
            <w:noWrap w:val="0"/>
            <w:vAlign w:val="center"/>
          </w:tcPr>
          <w:p>
            <w:pPr>
              <w:spacing w:line="360" w:lineRule="auto"/>
              <w:jc w:val="center"/>
              <w:rPr>
                <w:rFonts w:hint="default" w:ascii="宋体" w:hAnsi="宋体" w:eastAsia="宋体"/>
                <w:sz w:val="28"/>
                <w:szCs w:val="28"/>
                <w:lang w:val="en-US" w:eastAsia="zh-CN"/>
              </w:rPr>
            </w:pPr>
            <w:r>
              <w:rPr>
                <w:rFonts w:hint="default" w:ascii="宋体" w:hAnsi="宋体" w:eastAsia="宋体"/>
                <w:sz w:val="28"/>
                <w:szCs w:val="28"/>
                <w:lang w:val="en-US" w:eastAsia="zh-CN"/>
              </w:rPr>
              <w:t>2023-2026年暖通设备设施维护技术规范书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cs="宋体"/>
                <w:kern w:val="0"/>
                <w:sz w:val="28"/>
                <w:szCs w:val="28"/>
                <w:lang w:val="en-US" w:eastAsia="zh-CN"/>
              </w:rPr>
              <w:t>主办部门</w:t>
            </w:r>
          </w:p>
        </w:tc>
        <w:tc>
          <w:tcPr>
            <w:tcW w:w="2631" w:type="dxa"/>
            <w:noWrap w:val="0"/>
            <w:vAlign w:val="center"/>
          </w:tcPr>
          <w:p>
            <w:pPr>
              <w:spacing w:line="360" w:lineRule="auto"/>
              <w:jc w:val="center"/>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设备管理部</w:t>
            </w:r>
          </w:p>
        </w:tc>
        <w:tc>
          <w:tcPr>
            <w:tcW w:w="1678"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主办专业</w:t>
            </w:r>
          </w:p>
        </w:tc>
        <w:tc>
          <w:tcPr>
            <w:tcW w:w="2573" w:type="dxa"/>
            <w:noWrap w:val="0"/>
            <w:vAlign w:val="center"/>
          </w:tcPr>
          <w:p>
            <w:pPr>
              <w:spacing w:line="360" w:lineRule="auto"/>
              <w:jc w:val="center"/>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机务专业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主办人员</w:t>
            </w:r>
          </w:p>
        </w:tc>
        <w:tc>
          <w:tcPr>
            <w:tcW w:w="6882" w:type="dxa"/>
            <w:gridSpan w:val="3"/>
            <w:noWrap w:val="0"/>
            <w:vAlign w:val="center"/>
          </w:tcPr>
          <w:p>
            <w:pPr>
              <w:spacing w:line="360" w:lineRule="auto"/>
              <w:jc w:val="left"/>
              <w:rPr>
                <w:rFonts w:hint="eastAsia" w:ascii="宋体" w:hAnsi="宋体" w:eastAsia="宋体" w:cs="Times New Roman"/>
                <w:kern w:val="2"/>
                <w:sz w:val="28"/>
                <w:szCs w:val="28"/>
                <w:lang w:val="en-US" w:eastAsia="zh-CN" w:bidi="ar-SA"/>
              </w:rPr>
            </w:pPr>
            <w:r>
              <w:rPr>
                <w:sz w:val="28"/>
              </w:rPr>
              <w:pict>
                <v:shape id="SecSignControl5" o:spid="_x0000_s1029" o:spt="201" alt="" type="#_x0000_t201" style="position:absolute;left:0pt;margin-left:35.75pt;margin-top:170.5pt;height:23.25pt;width:177pt;mso-position-horizontal-relative:page;mso-position-vertical-relative:page;z-index:251664384;mso-width-relative:page;mso-height-relative:page;" o:ole="t" filled="f" o:preferrelative="t" stroked="f" coordsize="21600,21600">
                  <v:path/>
                  <v:fill on="f" focussize="0,0"/>
                  <v:stroke on="f"/>
                  <v:imagedata r:id="rId13" o:title=""/>
                  <o:lock v:ext="edit" aspectratio="f"/>
                </v:shape>
                <w:control r:id="rId12" w:name="SecSignControl5" w:shapeid="SecSignControl5"/>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协办部门</w:t>
            </w:r>
          </w:p>
        </w:tc>
        <w:tc>
          <w:tcPr>
            <w:tcW w:w="2631"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w:t>
            </w:r>
          </w:p>
        </w:tc>
        <w:tc>
          <w:tcPr>
            <w:tcW w:w="1678"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协办专业</w:t>
            </w:r>
          </w:p>
        </w:tc>
        <w:tc>
          <w:tcPr>
            <w:tcW w:w="2573" w:type="dxa"/>
            <w:noWrap w:val="0"/>
            <w:vAlign w:val="center"/>
          </w:tcPr>
          <w:p>
            <w:pPr>
              <w:spacing w:line="360" w:lineRule="auto"/>
              <w:jc w:val="center"/>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67" w:type="dxa"/>
            <w:gridSpan w:val="4"/>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审 批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主办</w:t>
            </w:r>
            <w:r>
              <w:rPr>
                <w:rFonts w:hint="eastAsia" w:ascii="宋体" w:hAnsi="宋体"/>
                <w:sz w:val="28"/>
                <w:szCs w:val="28"/>
              </w:rPr>
              <w:t>部门</w:t>
            </w:r>
          </w:p>
        </w:tc>
        <w:tc>
          <w:tcPr>
            <w:tcW w:w="6882" w:type="dxa"/>
            <w:gridSpan w:val="3"/>
            <w:noWrap w:val="0"/>
            <w:vAlign w:val="center"/>
          </w:tcPr>
          <w:p>
            <w:pPr>
              <w:spacing w:line="360" w:lineRule="auto"/>
              <w:jc w:val="left"/>
              <w:rPr>
                <w:rFonts w:hint="eastAsia" w:ascii="宋体" w:hAnsi="宋体"/>
                <w:sz w:val="28"/>
                <w:szCs w:val="28"/>
                <w:lang w:val="en-US" w:eastAsia="zh-CN"/>
              </w:rPr>
            </w:pPr>
            <w:r>
              <w:rPr>
                <w:rFonts w:hint="eastAsia" w:ascii="宋体" w:hAnsi="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分管领导</w:t>
            </w:r>
          </w:p>
        </w:tc>
        <w:tc>
          <w:tcPr>
            <w:tcW w:w="6882" w:type="dxa"/>
            <w:gridSpan w:val="3"/>
            <w:noWrap w:val="0"/>
            <w:vAlign w:val="center"/>
          </w:tcPr>
          <w:p>
            <w:pPr>
              <w:spacing w:line="360" w:lineRule="auto"/>
              <w:jc w:val="left"/>
              <w:rPr>
                <w:rFonts w:hint="eastAsia" w:ascii="宋体" w:hAnsi="宋体" w:eastAsia="宋体"/>
                <w:sz w:val="28"/>
                <w:szCs w:val="28"/>
                <w:lang w:eastAsia="zh-CN"/>
              </w:rPr>
            </w:pPr>
            <w:r>
              <w:rPr>
                <w:rFonts w:hint="eastAsia" w:ascii="宋体" w:hAnsi="宋体"/>
                <w:sz w:val="28"/>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67" w:type="dxa"/>
            <w:gridSpan w:val="4"/>
            <w:noWrap w:val="0"/>
            <w:vAlign w:val="center"/>
          </w:tcPr>
          <w:p>
            <w:pPr>
              <w:spacing w:line="360" w:lineRule="auto"/>
              <w:jc w:val="center"/>
              <w:rPr>
                <w:rFonts w:hint="default" w:ascii="宋体" w:hAnsi="宋体"/>
                <w:sz w:val="28"/>
                <w:szCs w:val="28"/>
                <w:lang w:val="en-US"/>
              </w:rPr>
            </w:pPr>
            <w:r>
              <w:rPr>
                <w:rFonts w:hint="eastAsia" w:ascii="宋体" w:hAnsi="宋体" w:cs="宋体"/>
                <w:sz w:val="28"/>
                <w:szCs w:val="28"/>
                <w:lang w:val="en-US" w:eastAsia="zh-CN"/>
              </w:rPr>
              <w:t>会 签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热    控</w:t>
            </w:r>
          </w:p>
        </w:tc>
        <w:tc>
          <w:tcPr>
            <w:tcW w:w="2631"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cs="Times New Roman"/>
                <w:kern w:val="2"/>
                <w:sz w:val="28"/>
                <w:szCs w:val="28"/>
                <w:lang w:val="en-US" w:eastAsia="zh-CN" w:bidi="ar-SA"/>
              </w:rPr>
              <w:t>/</w:t>
            </w:r>
          </w:p>
        </w:tc>
        <w:tc>
          <w:tcPr>
            <w:tcW w:w="1678"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机    务</w:t>
            </w:r>
          </w:p>
        </w:tc>
        <w:tc>
          <w:tcPr>
            <w:tcW w:w="2573" w:type="dxa"/>
            <w:noWrap w:val="0"/>
            <w:vAlign w:val="center"/>
          </w:tcPr>
          <w:p>
            <w:pPr>
              <w:spacing w:line="360" w:lineRule="auto"/>
              <w:jc w:val="center"/>
              <w:rPr>
                <w:rFonts w:hint="eastAsia" w:ascii="宋体" w:hAnsi="宋体" w:eastAsia="宋体"/>
                <w:sz w:val="28"/>
                <w:szCs w:val="28"/>
                <w:lang w:eastAsia="zh-CN"/>
              </w:rPr>
            </w:pPr>
            <w:r>
              <w:rPr>
                <w:rFonts w:hint="eastAsia" w:ascii="宋体" w:hAnsi="宋体" w:cs="Times New Roman"/>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sz w:val="28"/>
                <w:szCs w:val="28"/>
                <w:lang w:val="en-US" w:eastAsia="zh-CN"/>
              </w:rPr>
            </w:pPr>
            <w:r>
              <w:rPr>
                <w:rFonts w:hint="eastAsia" w:ascii="宋体" w:hAnsi="宋体"/>
                <w:sz w:val="28"/>
                <w:szCs w:val="28"/>
                <w:lang w:val="en-US" w:eastAsia="zh-CN"/>
              </w:rPr>
              <w:t>电    气</w:t>
            </w:r>
          </w:p>
        </w:tc>
        <w:tc>
          <w:tcPr>
            <w:tcW w:w="2631" w:type="dxa"/>
            <w:noWrap w:val="0"/>
            <w:vAlign w:val="center"/>
          </w:tcPr>
          <w:p>
            <w:pPr>
              <w:spacing w:line="360" w:lineRule="auto"/>
              <w:jc w:val="center"/>
              <w:rPr>
                <w:rFonts w:hint="eastAsia" w:ascii="宋体" w:hAnsi="宋体" w:eastAsia="宋体"/>
                <w:sz w:val="28"/>
                <w:szCs w:val="28"/>
                <w:lang w:eastAsia="zh-CN"/>
              </w:rPr>
            </w:pPr>
            <w:bookmarkStart w:id="2" w:name="SW_8"/>
            <w:bookmarkEnd w:id="2"/>
            <w:r>
              <w:rPr>
                <w:rFonts w:hint="eastAsia" w:ascii="宋体" w:hAnsi="宋体" w:cs="Times New Roman"/>
                <w:kern w:val="2"/>
                <w:sz w:val="28"/>
                <w:szCs w:val="28"/>
                <w:lang w:val="en-US" w:eastAsia="zh-CN" w:bidi="ar-SA"/>
              </w:rPr>
              <w:t>/</w:t>
            </w:r>
          </w:p>
        </w:tc>
        <w:tc>
          <w:tcPr>
            <w:tcW w:w="1678" w:type="dxa"/>
            <w:noWrap w:val="0"/>
            <w:vAlign w:val="center"/>
          </w:tcPr>
          <w:p>
            <w:pPr>
              <w:spacing w:line="360" w:lineRule="auto"/>
              <w:jc w:val="center"/>
              <w:rPr>
                <w:rFonts w:hint="eastAsia" w:ascii="宋体" w:hAnsi="宋体"/>
                <w:sz w:val="28"/>
                <w:szCs w:val="28"/>
              </w:rPr>
            </w:pPr>
            <w:r>
              <w:rPr>
                <w:rFonts w:hint="eastAsia" w:ascii="宋体" w:hAnsi="宋体"/>
                <w:sz w:val="28"/>
                <w:szCs w:val="28"/>
                <w:lang w:val="en-US" w:eastAsia="zh-CN"/>
              </w:rPr>
              <w:t>化    学</w:t>
            </w:r>
          </w:p>
        </w:tc>
        <w:tc>
          <w:tcPr>
            <w:tcW w:w="2573" w:type="dxa"/>
            <w:noWrap w:val="0"/>
            <w:vAlign w:val="center"/>
          </w:tcPr>
          <w:p>
            <w:pPr>
              <w:spacing w:line="360" w:lineRule="auto"/>
              <w:jc w:val="center"/>
              <w:rPr>
                <w:rFonts w:hint="eastAsia" w:ascii="宋体" w:hAnsi="宋体"/>
                <w:sz w:val="28"/>
                <w:szCs w:val="28"/>
              </w:rPr>
            </w:pPr>
            <w:r>
              <w:rPr>
                <w:rFonts w:hint="eastAsia" w:ascii="宋体" w:hAnsi="宋体" w:cs="Times New Roman"/>
                <w:kern w:val="2"/>
                <w:sz w:val="28"/>
                <w:szCs w:val="28"/>
                <w:lang w:val="en-US" w:eastAsia="zh-CN" w:bidi="ar-SA"/>
              </w:rPr>
              <w:t>/</w:t>
            </w:r>
          </w:p>
        </w:tc>
      </w:tr>
    </w:tbl>
    <w:p>
      <w:pPr>
        <w:bidi w:val="0"/>
        <w:jc w:val="center"/>
        <w:rPr>
          <w:rFonts w:hint="eastAsia" w:ascii="宋体" w:hAnsi="宋体"/>
          <w:b/>
          <w:sz w:val="28"/>
          <w:szCs w:val="28"/>
          <w:lang w:val="en-US" w:eastAsia="zh-CN"/>
        </w:rPr>
      </w:pPr>
    </w:p>
    <w:p>
      <w:pPr>
        <w:bidi w:val="0"/>
        <w:jc w:val="center"/>
        <w:rPr>
          <w:rFonts w:hint="eastAsia" w:ascii="宋体" w:hAnsi="宋体"/>
          <w:b/>
          <w:sz w:val="28"/>
          <w:szCs w:val="28"/>
          <w:lang w:val="en-US" w:eastAsia="zh-CN"/>
        </w:rPr>
      </w:pPr>
    </w:p>
    <w:p>
      <w:pPr>
        <w:bidi w:val="0"/>
        <w:jc w:val="both"/>
        <w:rPr>
          <w:rFonts w:hint="eastAsia" w:ascii="宋体" w:hAnsi="宋体"/>
          <w:b/>
          <w:sz w:val="28"/>
          <w:szCs w:val="28"/>
          <w:lang w:val="en-US" w:eastAsia="zh-CN"/>
        </w:rPr>
      </w:pPr>
      <w:r>
        <w:rPr>
          <w:rFonts w:hint="eastAsia" w:ascii="宋体" w:hAnsi="宋体"/>
          <w:b/>
          <w:sz w:val="28"/>
          <w:szCs w:val="28"/>
          <w:lang w:val="en-US" w:eastAsia="zh-CN"/>
        </w:rPr>
        <w:t xml:space="preserve"> </w:t>
      </w:r>
    </w:p>
    <w:p>
      <w:pPr>
        <w:bidi w:val="0"/>
        <w:jc w:val="center"/>
        <w:rPr>
          <w:rFonts w:hint="eastAsia" w:ascii="宋体" w:hAnsi="宋体"/>
          <w:b/>
          <w:sz w:val="28"/>
          <w:szCs w:val="28"/>
          <w:lang w:val="en-US" w:eastAsia="zh-CN"/>
        </w:rPr>
      </w:pPr>
    </w:p>
    <w:p>
      <w:pPr>
        <w:bidi w:val="0"/>
        <w:jc w:val="both"/>
        <w:rPr>
          <w:rFonts w:hint="eastAsia" w:ascii="宋体" w:hAnsi="宋体"/>
          <w:b/>
          <w:sz w:val="28"/>
          <w:szCs w:val="28"/>
          <w:lang w:val="en-US" w:eastAsia="zh-CN"/>
        </w:rPr>
      </w:pPr>
    </w:p>
    <w:p/>
    <w:p/>
    <w:p>
      <w:pPr>
        <w:widowControl w:val="0"/>
        <w:spacing w:line="360" w:lineRule="auto"/>
        <w:jc w:val="both"/>
        <w:rPr>
          <w:rFonts w:hint="eastAsia" w:eastAsia="宋体"/>
          <w:b/>
          <w:bCs/>
          <w:kern w:val="44"/>
          <w:sz w:val="30"/>
          <w:szCs w:val="30"/>
          <w:lang w:eastAsia="zh-CN"/>
        </w:rPr>
      </w:pPr>
      <w:r>
        <w:rPr>
          <w:rFonts w:hint="eastAsia" w:eastAsia="宋体"/>
          <w:b/>
          <w:bCs/>
          <w:sz w:val="44"/>
          <w:lang w:eastAsia="zh-CN"/>
        </w:rPr>
        <w:drawing>
          <wp:anchor distT="0" distB="0" distL="114300" distR="114300" simplePos="0" relativeHeight="251660288" behindDoc="1" locked="0" layoutInCell="1" allowOverlap="1">
            <wp:simplePos x="0" y="0"/>
            <wp:positionH relativeFrom="column">
              <wp:posOffset>-139700</wp:posOffset>
            </wp:positionH>
            <wp:positionV relativeFrom="paragraph">
              <wp:posOffset>-321945</wp:posOffset>
            </wp:positionV>
            <wp:extent cx="1304290" cy="640715"/>
            <wp:effectExtent l="0" t="0" r="10160" b="6985"/>
            <wp:wrapThrough wrapText="bothSides">
              <wp:wrapPolygon>
                <wp:start x="2524" y="0"/>
                <wp:lineTo x="1577" y="6422"/>
                <wp:lineTo x="2524" y="10276"/>
                <wp:lineTo x="0" y="12202"/>
                <wp:lineTo x="0" y="21193"/>
                <wp:lineTo x="21137" y="21193"/>
                <wp:lineTo x="21137" y="12844"/>
                <wp:lineTo x="10726" y="10276"/>
                <wp:lineTo x="17036" y="10276"/>
                <wp:lineTo x="19244" y="6422"/>
                <wp:lineTo x="17982" y="0"/>
                <wp:lineTo x="2524" y="0"/>
              </wp:wrapPolygon>
            </wp:wrapThrough>
            <wp:docPr id="1" name="图片 2" descr="双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双排"/>
                    <pic:cNvPicPr>
                      <a:picLocks noChangeAspect="1"/>
                    </pic:cNvPicPr>
                  </pic:nvPicPr>
                  <pic:blipFill>
                    <a:blip r:embed="rId14"/>
                    <a:stretch>
                      <a:fillRect/>
                    </a:stretch>
                  </pic:blipFill>
                  <pic:spPr>
                    <a:xfrm>
                      <a:off x="0" y="0"/>
                      <a:ext cx="1304290" cy="640715"/>
                    </a:xfrm>
                    <a:prstGeom prst="rect">
                      <a:avLst/>
                    </a:prstGeom>
                    <a:noFill/>
                    <a:ln>
                      <a:noFill/>
                    </a:ln>
                  </pic:spPr>
                </pic:pic>
              </a:graphicData>
            </a:graphic>
          </wp:anchor>
        </w:drawing>
      </w:r>
    </w:p>
    <w:p>
      <w:pPr>
        <w:widowControl w:val="0"/>
        <w:spacing w:line="360" w:lineRule="auto"/>
        <w:jc w:val="both"/>
        <w:rPr>
          <w:rFonts w:hint="eastAsia"/>
          <w:b/>
          <w:bCs/>
          <w:kern w:val="44"/>
          <w:sz w:val="30"/>
          <w:szCs w:val="30"/>
        </w:rPr>
      </w:pPr>
    </w:p>
    <w:p>
      <w:pPr>
        <w:widowControl w:val="0"/>
        <w:spacing w:line="360" w:lineRule="auto"/>
        <w:jc w:val="center"/>
        <w:rPr>
          <w:rFonts w:hint="eastAsia" w:ascii="黑体" w:eastAsia="黑体"/>
          <w:b/>
          <w:sz w:val="28"/>
          <w:szCs w:val="28"/>
        </w:rPr>
      </w:pPr>
    </w:p>
    <w:p>
      <w:pPr>
        <w:widowControl w:val="0"/>
        <w:spacing w:line="360" w:lineRule="auto"/>
        <w:jc w:val="center"/>
        <w:rPr>
          <w:rFonts w:hint="eastAsia" w:ascii="宋体" w:hAnsi="宋体" w:eastAsia="宋体" w:cs="宋体"/>
          <w:b/>
          <w:bCs/>
          <w:kern w:val="44"/>
          <w:sz w:val="44"/>
          <w:szCs w:val="44"/>
        </w:rPr>
      </w:pPr>
      <w:r>
        <w:rPr>
          <w:rFonts w:hint="eastAsia" w:ascii="宋体" w:hAnsi="宋体" w:eastAsia="宋体" w:cs="宋体"/>
          <w:b/>
          <w:bCs/>
          <w:kern w:val="44"/>
          <w:sz w:val="44"/>
          <w:szCs w:val="44"/>
        </w:rPr>
        <w:t>川投</w:t>
      </w:r>
      <w:r>
        <w:rPr>
          <w:rFonts w:hint="eastAsia" w:ascii="宋体" w:hAnsi="宋体" w:eastAsia="宋体" w:cs="宋体"/>
          <w:b/>
          <w:bCs/>
          <w:kern w:val="44"/>
          <w:sz w:val="44"/>
          <w:szCs w:val="44"/>
          <w:lang w:val="en-US" w:eastAsia="zh-CN"/>
        </w:rPr>
        <w:t>(达州）</w:t>
      </w:r>
      <w:r>
        <w:rPr>
          <w:rFonts w:hint="eastAsia" w:ascii="宋体" w:hAnsi="宋体" w:eastAsia="宋体" w:cs="宋体"/>
          <w:b/>
          <w:bCs/>
          <w:kern w:val="44"/>
          <w:sz w:val="44"/>
          <w:szCs w:val="44"/>
        </w:rPr>
        <w:t>燃气发电有限公司</w:t>
      </w:r>
    </w:p>
    <w:p>
      <w:pPr>
        <w:widowControl w:val="0"/>
        <w:spacing w:line="360" w:lineRule="auto"/>
        <w:jc w:val="center"/>
        <w:rPr>
          <w:rFonts w:hint="eastAsia" w:ascii="宋体" w:hAnsi="宋体" w:eastAsia="宋体" w:cs="宋体"/>
          <w:b/>
          <w:bCs/>
          <w:kern w:val="44"/>
          <w:sz w:val="44"/>
          <w:szCs w:val="44"/>
        </w:rPr>
      </w:pPr>
      <w:r>
        <w:rPr>
          <w:rFonts w:hint="eastAsia" w:ascii="宋体" w:hAnsi="宋体" w:eastAsia="宋体" w:cs="宋体"/>
          <w:b/>
          <w:bCs/>
          <w:kern w:val="44"/>
          <w:sz w:val="44"/>
          <w:szCs w:val="44"/>
          <w:lang w:val="en-US" w:eastAsia="zh-CN"/>
        </w:rPr>
        <w:t>2023</w:t>
      </w:r>
      <w:r>
        <w:rPr>
          <w:rFonts w:hint="eastAsia" w:ascii="宋体" w:hAnsi="宋体" w:cs="宋体"/>
          <w:b/>
          <w:bCs/>
          <w:kern w:val="44"/>
          <w:sz w:val="44"/>
          <w:szCs w:val="44"/>
          <w:lang w:val="en-US" w:eastAsia="zh-CN"/>
        </w:rPr>
        <w:t>-2026</w:t>
      </w:r>
      <w:r>
        <w:rPr>
          <w:rFonts w:hint="eastAsia" w:ascii="宋体" w:hAnsi="宋体" w:eastAsia="宋体" w:cs="宋体"/>
          <w:b/>
          <w:bCs/>
          <w:kern w:val="44"/>
          <w:sz w:val="44"/>
          <w:szCs w:val="44"/>
          <w:lang w:val="en-US" w:eastAsia="zh-CN"/>
        </w:rPr>
        <w:t>年</w:t>
      </w:r>
      <w:r>
        <w:rPr>
          <w:rFonts w:hint="eastAsia" w:ascii="宋体" w:hAnsi="宋体" w:eastAsia="宋体" w:cs="宋体"/>
          <w:b/>
          <w:bCs/>
          <w:kern w:val="44"/>
          <w:sz w:val="44"/>
          <w:szCs w:val="44"/>
          <w:lang w:eastAsia="zh-CN"/>
        </w:rPr>
        <w:t>暖通</w:t>
      </w:r>
      <w:r>
        <w:rPr>
          <w:rFonts w:hint="eastAsia" w:ascii="宋体" w:hAnsi="宋体" w:eastAsia="宋体" w:cs="宋体"/>
          <w:b/>
          <w:bCs/>
          <w:kern w:val="44"/>
          <w:sz w:val="44"/>
          <w:szCs w:val="44"/>
        </w:rPr>
        <w:t>设备设施维护</w:t>
      </w:r>
    </w:p>
    <w:p>
      <w:pPr>
        <w:widowControl w:val="0"/>
        <w:spacing w:line="360" w:lineRule="auto"/>
        <w:jc w:val="center"/>
        <w:rPr>
          <w:rFonts w:hint="eastAsia" w:ascii="宋体" w:hAnsi="宋体" w:eastAsia="宋体" w:cs="宋体"/>
          <w:b/>
          <w:bCs/>
          <w:kern w:val="44"/>
          <w:sz w:val="44"/>
          <w:szCs w:val="44"/>
        </w:rPr>
      </w:pPr>
      <w:r>
        <w:rPr>
          <w:rFonts w:hint="eastAsia" w:ascii="宋体" w:hAnsi="宋体" w:eastAsia="宋体" w:cs="宋体"/>
          <w:b/>
          <w:bCs/>
          <w:kern w:val="44"/>
          <w:sz w:val="44"/>
          <w:szCs w:val="44"/>
        </w:rPr>
        <w:t>技术规范书</w:t>
      </w:r>
    </w:p>
    <w:p>
      <w:pPr>
        <w:widowControl w:val="0"/>
        <w:spacing w:line="360" w:lineRule="auto"/>
        <w:jc w:val="center"/>
        <w:rPr>
          <w:rFonts w:hint="eastAsia"/>
          <w:b/>
          <w:bCs/>
          <w:kern w:val="44"/>
          <w:sz w:val="30"/>
          <w:szCs w:val="30"/>
        </w:rPr>
      </w:pPr>
    </w:p>
    <w:p>
      <w:pPr>
        <w:widowControl w:val="0"/>
        <w:spacing w:line="360" w:lineRule="auto"/>
        <w:jc w:val="center"/>
        <w:rPr>
          <w:rFonts w:hint="eastAsia"/>
          <w:b/>
          <w:bCs/>
          <w:kern w:val="44"/>
          <w:sz w:val="36"/>
          <w:szCs w:val="36"/>
        </w:rPr>
      </w:pPr>
      <w:r>
        <w:rPr>
          <w:sz w:val="36"/>
        </w:rPr>
        <w:pict>
          <v:shape id="SecSignControl8" o:spid="_x0000_s1031" o:spt="201" alt="" type="#_x0000_t201" style="position:absolute;left:0pt;margin-left:315.25pt;margin-top:330.55pt;height:21pt;width:57pt;mso-position-horizontal-relative:page;mso-position-vertical-relative:page;z-index:251667456;mso-width-relative:page;mso-height-relative:page;" o:ole="t" filled="f" o:preferrelative="t" stroked="f" coordsize="21600,21600">
            <v:path/>
            <v:fill on="f" focussize="0,0"/>
            <v:stroke on="f"/>
            <v:imagedata r:id="rId16" o:title=""/>
            <o:lock v:ext="edit" aspectratio="f"/>
            <w10:anchorlock/>
          </v:shape>
          <w:control r:id="rId15" w:name="SecSignControl8" w:shapeid="SecSignControl8"/>
        </w:pict>
      </w:r>
    </w:p>
    <w:p>
      <w:pPr>
        <w:keepNext w:val="0"/>
        <w:keepLines w:val="0"/>
        <w:pageBreakBefore w:val="0"/>
        <w:widowControl w:val="0"/>
        <w:kinsoku/>
        <w:wordWrap/>
        <w:overflowPunct/>
        <w:topLinePunct w:val="0"/>
        <w:autoSpaceDE/>
        <w:autoSpaceDN/>
        <w:bidi w:val="0"/>
        <w:adjustRightInd/>
        <w:snapToGrid/>
        <w:ind w:left="2730" w:leftChars="1300"/>
        <w:jc w:val="both"/>
        <w:textAlignment w:val="auto"/>
        <w:rPr>
          <w:rFonts w:hint="default" w:ascii="宋体" w:hAnsi="宋体" w:eastAsia="宋体"/>
          <w:b/>
          <w:bCs/>
          <w:sz w:val="36"/>
          <w:szCs w:val="36"/>
          <w:u w:val="single"/>
          <w:lang w:val="en-US" w:eastAsia="zh-CN"/>
        </w:rPr>
      </w:pPr>
      <w:r>
        <w:rPr>
          <w:sz w:val="36"/>
        </w:rPr>
        <w:pict>
          <v:shape id="SecSignControl6" o:spid="_x0000_s1032" o:spt="201" alt="" type="#_x0000_t201" style="position:absolute;left:0pt;margin-left:289.3pt;margin-top:361pt;height:53.25pt;width:98.25pt;mso-position-horizontal-relative:page;mso-position-vertical-relative:page;z-index:251665408;mso-width-relative:page;mso-height-relative:page;" o:ole="t" filled="f" o:preferrelative="t" stroked="f" coordsize="21600,21600">
            <v:path/>
            <v:fill on="f" focussize="0,0"/>
            <v:stroke on="f"/>
            <v:imagedata r:id="rId18" o:title=""/>
            <o:lock v:ext="edit" aspectratio="f"/>
            <w10:anchorlock/>
          </v:shape>
          <w:control r:id="rId17" w:name="SecSignControl6" w:shapeid="SecSignControl6"/>
        </w:pict>
      </w:r>
      <w:r>
        <w:rPr>
          <w:sz w:val="36"/>
        </w:rPr>
        <w:pict>
          <v:shape id="_x0000_s1033" o:spid="_x0000_s1033" o:spt="201" alt="" type="#_x0000_t201" style="position:absolute;left:0pt;margin-left:316.7pt;margin-top:475pt;height:23.25pt;width:36.75pt;mso-position-horizontal-relative:page;mso-position-vertical-relative:page;z-index:251661312;mso-width-relative:page;mso-height-relative:page;" o:ole="t" filled="f" o:preferrelative="t" stroked="f" coordsize="21600,21600">
            <v:path/>
            <v:fill on="f" focussize="0,0"/>
            <v:stroke on="f"/>
            <v:imagedata r:id="rId20" o:title=""/>
            <o:lock v:ext="edit" aspectratio="f"/>
          </v:shape>
          <w:control r:id="rId19" w:name="SecSignControl2" w:shapeid="_x0000_s1033"/>
        </w:pict>
      </w:r>
      <w:r>
        <w:rPr>
          <w:rFonts w:hint="eastAsia" w:ascii="宋体" w:hAnsi="宋体"/>
          <w:b/>
          <w:bCs/>
          <w:sz w:val="36"/>
          <w:szCs w:val="36"/>
        </w:rPr>
        <w:t>批  准：</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left="2730" w:leftChars="1300" w:right="0" w:rightChars="0"/>
        <w:jc w:val="both"/>
        <w:textAlignment w:val="auto"/>
        <w:outlineLvl w:val="9"/>
        <w:rPr>
          <w:rFonts w:hint="eastAsia" w:ascii="宋体" w:hAnsi="宋体"/>
          <w:b/>
          <w:bCs/>
          <w:sz w:val="36"/>
          <w:szCs w:val="36"/>
          <w:lang w:val="en-US" w:eastAsia="zh-CN"/>
        </w:rPr>
      </w:pPr>
      <w:r>
        <w:rPr>
          <w:rFonts w:hint="eastAsia" w:ascii="宋体" w:hAnsi="宋体"/>
          <w:b/>
          <w:bCs/>
          <w:sz w:val="36"/>
          <w:szCs w:val="36"/>
          <w:lang w:val="en-US" w:eastAsia="zh-CN"/>
        </w:rPr>
        <w:t>审  定</w:t>
      </w:r>
      <w:r>
        <w:rPr>
          <w:rFonts w:hint="eastAsia" w:ascii="宋体" w:hAnsi="宋体"/>
          <w:b/>
          <w:bCs/>
          <w:sz w:val="36"/>
          <w:szCs w:val="36"/>
        </w:rPr>
        <w:t>：</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left="2730" w:leftChars="1300" w:right="0" w:rightChars="0"/>
        <w:jc w:val="both"/>
        <w:textAlignment w:val="auto"/>
        <w:outlineLvl w:val="9"/>
        <w:rPr>
          <w:rFonts w:hint="eastAsia" w:ascii="宋体" w:hAnsi="宋体"/>
          <w:b/>
          <w:bCs/>
          <w:sz w:val="36"/>
          <w:szCs w:val="36"/>
          <w:lang w:val="en-US" w:eastAsia="zh-CN"/>
        </w:rPr>
      </w:pPr>
      <w:r>
        <w:rPr>
          <w:rFonts w:hint="eastAsia" w:ascii="宋体" w:hAnsi="宋体"/>
          <w:b/>
          <w:bCs/>
          <w:sz w:val="36"/>
          <w:szCs w:val="36"/>
          <w:lang w:val="en-US" w:eastAsia="zh-CN"/>
        </w:rPr>
        <w:t>审  核</w:t>
      </w:r>
      <w:r>
        <w:rPr>
          <w:rFonts w:hint="eastAsia" w:ascii="宋体" w:hAnsi="宋体"/>
          <w:b/>
          <w:bCs/>
          <w:sz w:val="36"/>
          <w:szCs w:val="36"/>
        </w:rPr>
        <w:t>：</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left="2730" w:leftChars="1300" w:right="0" w:rightChars="0"/>
        <w:jc w:val="both"/>
        <w:textAlignment w:val="auto"/>
        <w:outlineLvl w:val="9"/>
        <w:rPr>
          <w:rFonts w:hint="eastAsia" w:ascii="宋体" w:hAnsi="宋体"/>
          <w:b/>
          <w:bCs/>
          <w:sz w:val="36"/>
          <w:szCs w:val="36"/>
          <w:u w:val="single"/>
          <w:lang w:val="en-US" w:eastAsia="zh-CN"/>
        </w:rPr>
      </w:pPr>
      <w:r>
        <w:rPr>
          <w:sz w:val="36"/>
        </w:rPr>
        <w:pict>
          <v:shape id="_x0000_s1034" o:spid="_x0000_s1034" o:spt="201" alt="" type="#_x0000_t201" style="position:absolute;left:0pt;margin-left:312.75pt;margin-top:426.4pt;height:21pt;width:50.25pt;mso-position-horizontal-relative:page;mso-position-vertical-relative:page;z-index:251663360;mso-width-relative:page;mso-height-relative:page;" o:ole="t" filled="f" o:preferrelative="t" stroked="f" coordsize="21600,21600">
            <v:path/>
            <v:fill on="f" focussize="0,0"/>
            <v:stroke on="f"/>
            <v:imagedata r:id="rId22" o:title=""/>
            <o:lock v:ext="edit" aspectratio="f"/>
            <w10:anchorlock/>
          </v:shape>
          <w:control r:id="rId21" w:name="SecSignControl4" w:shapeid="_x0000_s1034"/>
        </w:pict>
      </w:r>
      <w:r>
        <w:rPr>
          <w:rFonts w:hint="eastAsia" w:ascii="宋体" w:hAnsi="宋体"/>
          <w:b/>
          <w:bCs/>
          <w:sz w:val="36"/>
          <w:szCs w:val="36"/>
          <w:lang w:val="en-US" w:eastAsia="zh-CN"/>
        </w:rPr>
        <w:t>编</w:t>
      </w:r>
      <w:r>
        <w:rPr>
          <w:rFonts w:hint="eastAsia" w:ascii="宋体" w:hAnsi="宋体"/>
          <w:b/>
          <w:bCs/>
          <w:sz w:val="36"/>
          <w:szCs w:val="36"/>
        </w:rPr>
        <w:t xml:space="preserve">  写：</w:t>
      </w:r>
      <w:r>
        <w:rPr>
          <w:rFonts w:hint="eastAsia" w:ascii="宋体" w:hAnsi="宋体"/>
          <w:b/>
          <w:bCs/>
          <w:sz w:val="36"/>
          <w:szCs w:val="36"/>
          <w:u w:val="single"/>
          <w:lang w:val="en-US" w:eastAsia="zh-CN"/>
        </w:rPr>
        <w:t xml:space="preserve">           </w:t>
      </w:r>
    </w:p>
    <w:p>
      <w:pPr>
        <w:spacing w:line="360" w:lineRule="auto"/>
        <w:jc w:val="center"/>
        <w:rPr>
          <w:rFonts w:hint="eastAsia" w:ascii="宋体" w:hAnsi="宋体"/>
          <w:b/>
          <w:bCs/>
          <w:sz w:val="36"/>
          <w:szCs w:val="36"/>
        </w:rPr>
      </w:pPr>
    </w:p>
    <w:p>
      <w:pPr>
        <w:spacing w:line="360" w:lineRule="auto"/>
        <w:jc w:val="both"/>
        <w:rPr>
          <w:rFonts w:hint="eastAsia" w:ascii="宋体" w:hAnsi="宋体"/>
          <w:b/>
          <w:bCs/>
          <w:sz w:val="36"/>
          <w:szCs w:val="36"/>
        </w:rPr>
      </w:pPr>
    </w:p>
    <w:p>
      <w:pPr>
        <w:widowControl w:val="0"/>
        <w:spacing w:line="360" w:lineRule="auto"/>
        <w:ind w:firstLine="3600" w:firstLineChars="1000"/>
        <w:jc w:val="both"/>
        <w:rPr>
          <w:rFonts w:hint="eastAsia" w:ascii="宋体" w:hAnsi="宋体" w:eastAsia="宋体" w:cs="宋体"/>
          <w:b/>
          <w:bCs/>
          <w:kern w:val="44"/>
          <w:sz w:val="36"/>
          <w:szCs w:val="36"/>
        </w:rPr>
      </w:pPr>
      <w:r>
        <w:rPr>
          <w:rFonts w:hint="eastAsia" w:ascii="宋体" w:hAnsi="宋体" w:eastAsia="宋体" w:cs="宋体"/>
          <w:b/>
          <w:bCs/>
          <w:kern w:val="44"/>
          <w:sz w:val="36"/>
          <w:szCs w:val="36"/>
        </w:rPr>
        <w:t>20</w:t>
      </w:r>
      <w:r>
        <w:rPr>
          <w:rFonts w:hint="eastAsia" w:ascii="宋体" w:hAnsi="宋体" w:eastAsia="宋体" w:cs="宋体"/>
          <w:b/>
          <w:bCs/>
          <w:kern w:val="44"/>
          <w:sz w:val="36"/>
          <w:szCs w:val="36"/>
          <w:lang w:val="en-US" w:eastAsia="zh-CN"/>
        </w:rPr>
        <w:t>2</w:t>
      </w:r>
      <w:r>
        <w:rPr>
          <w:rFonts w:hint="eastAsia" w:ascii="宋体" w:hAnsi="宋体" w:cs="宋体"/>
          <w:b/>
          <w:bCs/>
          <w:kern w:val="44"/>
          <w:sz w:val="36"/>
          <w:szCs w:val="36"/>
          <w:lang w:val="en-US" w:eastAsia="zh-CN"/>
        </w:rPr>
        <w:t>2</w:t>
      </w:r>
      <w:r>
        <w:rPr>
          <w:rFonts w:hint="eastAsia" w:ascii="宋体" w:hAnsi="宋体" w:eastAsia="宋体" w:cs="宋体"/>
          <w:b/>
          <w:bCs/>
          <w:kern w:val="44"/>
          <w:sz w:val="36"/>
          <w:szCs w:val="36"/>
        </w:rPr>
        <w:t>年</w:t>
      </w:r>
      <w:r>
        <w:rPr>
          <w:rFonts w:hint="eastAsia" w:ascii="宋体" w:hAnsi="宋体" w:eastAsia="宋体" w:cs="宋体"/>
          <w:b/>
          <w:bCs/>
          <w:kern w:val="44"/>
          <w:sz w:val="36"/>
          <w:szCs w:val="36"/>
          <w:lang w:val="en-US" w:eastAsia="zh-CN"/>
        </w:rPr>
        <w:t>12</w:t>
      </w:r>
      <w:r>
        <w:rPr>
          <w:rFonts w:hint="eastAsia" w:ascii="宋体" w:hAnsi="宋体" w:eastAsia="宋体" w:cs="宋体"/>
          <w:b/>
          <w:bCs/>
          <w:kern w:val="44"/>
          <w:sz w:val="36"/>
          <w:szCs w:val="36"/>
        </w:rPr>
        <w:t>月</w:t>
      </w:r>
    </w:p>
    <w:p>
      <w:pPr>
        <w:rPr>
          <w:rFonts w:hint="eastAsia" w:ascii="宋体" w:hAnsi="宋体" w:eastAsia="宋体" w:cs="宋体"/>
          <w:b/>
          <w:bCs/>
          <w:kern w:val="44"/>
          <w:sz w:val="36"/>
          <w:szCs w:val="36"/>
        </w:rPr>
      </w:pPr>
      <w:bookmarkStart w:id="219" w:name="_GoBack"/>
      <w:bookmarkEnd w:id="219"/>
    </w:p>
    <w:p>
      <w:pPr>
        <w:pStyle w:val="2"/>
        <w:numPr>
          <w:numId w:val="0"/>
        </w:numPr>
        <w:ind w:leftChars="0"/>
        <w:rPr>
          <w:rFonts w:hint="eastAsia"/>
        </w:rPr>
      </w:pPr>
    </w:p>
    <w:p>
      <w:pPr>
        <w:rPr>
          <w:rFonts w:hint="eastAsia" w:ascii="宋体" w:hAnsi="宋体" w:eastAsia="宋体" w:cs="宋体"/>
          <w:b/>
          <w:bCs/>
          <w:kern w:val="44"/>
          <w:sz w:val="36"/>
          <w:szCs w:val="36"/>
        </w:rPr>
      </w:pPr>
    </w:p>
    <w:p>
      <w:pPr>
        <w:pStyle w:val="2"/>
        <w:numPr>
          <w:numId w:val="0"/>
        </w:numPr>
        <w:ind w:leftChars="0"/>
        <w:rPr>
          <w:rFonts w:hint="eastAsia"/>
        </w:rPr>
      </w:pPr>
    </w:p>
    <w:p>
      <w:pPr>
        <w:rPr>
          <w:rFonts w:hint="eastAsia" w:ascii="宋体" w:hAnsi="宋体" w:eastAsia="宋体" w:cs="宋体"/>
          <w:b/>
          <w:bCs/>
          <w:kern w:val="44"/>
          <w:sz w:val="36"/>
          <w:szCs w:val="36"/>
        </w:rPr>
      </w:pPr>
    </w:p>
    <w:p>
      <w:pPr>
        <w:pStyle w:val="2"/>
        <w:numPr>
          <w:numId w:val="0"/>
        </w:numPr>
        <w:ind w:leftChars="0"/>
        <w:rPr>
          <w:rFonts w:hint="eastAsia"/>
        </w:rPr>
      </w:pPr>
    </w:p>
    <w:p>
      <w:pPr>
        <w:widowControl w:val="0"/>
        <w:numPr>
          <w:ilvl w:val="0"/>
          <w:numId w:val="3"/>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总则</w:t>
      </w:r>
      <w:bookmarkEnd w:id="0"/>
      <w:bookmarkEnd w:id="1"/>
    </w:p>
    <w:p>
      <w:pPr>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1.1本技术规范书适用于川投</w:t>
      </w:r>
      <w:r>
        <w:rPr>
          <w:rFonts w:hint="eastAsia" w:ascii="宋体" w:hAnsi="宋体" w:eastAsia="宋体" w:cs="宋体"/>
          <w:sz w:val="24"/>
          <w:szCs w:val="24"/>
          <w:lang w:eastAsia="zh-CN"/>
        </w:rPr>
        <w:t>（达州）</w:t>
      </w:r>
      <w:r>
        <w:rPr>
          <w:rFonts w:hint="eastAsia" w:ascii="宋体" w:hAnsi="宋体" w:eastAsia="宋体" w:cs="宋体"/>
          <w:sz w:val="24"/>
          <w:szCs w:val="24"/>
        </w:rPr>
        <w:t>燃气发电有限公司（以下简称招标方）全厂（含取水泵房、净水站、办公楼、宿舍楼等）暖通设备（风冷冷水机组集中空调、变频多联机组、新风机组、全新风防爆空调、柜式壁挂式空调、通风设备等）的维修</w:t>
      </w:r>
      <w:r>
        <w:rPr>
          <w:rFonts w:hint="eastAsia" w:ascii="宋体" w:hAnsi="宋体" w:eastAsia="宋体" w:cs="宋体"/>
          <w:sz w:val="24"/>
          <w:szCs w:val="24"/>
          <w:lang w:eastAsia="zh-CN"/>
        </w:rPr>
        <w:t>、</w:t>
      </w:r>
      <w:r>
        <w:rPr>
          <w:rFonts w:hint="eastAsia" w:ascii="宋体" w:hAnsi="宋体" w:eastAsia="宋体" w:cs="宋体"/>
          <w:sz w:val="24"/>
          <w:szCs w:val="24"/>
        </w:rPr>
        <w:t>维护</w:t>
      </w:r>
      <w:r>
        <w:rPr>
          <w:rFonts w:hint="eastAsia" w:ascii="宋体" w:hAnsi="宋体" w:eastAsia="宋体" w:cs="宋体"/>
          <w:sz w:val="24"/>
          <w:szCs w:val="24"/>
          <w:lang w:eastAsia="zh-CN"/>
        </w:rPr>
        <w:t>、</w:t>
      </w:r>
      <w:r>
        <w:rPr>
          <w:rFonts w:hint="eastAsia" w:ascii="宋体" w:hAnsi="宋体" w:eastAsia="宋体" w:cs="宋体"/>
          <w:sz w:val="24"/>
          <w:szCs w:val="24"/>
        </w:rPr>
        <w:t>检测。本技术规范书提出了上述设备维修维护的范围、基本要求以及合同双方的责任和义务。</w:t>
      </w:r>
    </w:p>
    <w:p>
      <w:pPr>
        <w:pStyle w:val="4"/>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1.2 </w:t>
      </w:r>
      <w:r>
        <w:rPr>
          <w:rFonts w:hint="eastAsia" w:ascii="宋体" w:hAnsi="宋体" w:eastAsia="宋体" w:cs="宋体"/>
          <w:kern w:val="2"/>
          <w:sz w:val="24"/>
          <w:szCs w:val="24"/>
        </w:rPr>
        <w:t>本技术规范书提出的是最低限度的技术要求，并未对一切技术细节作出规定，也未充分引述有关标准和规范的条文，投标方应提供符合本技术规范书和相关现行国家标准的优质产品。</w:t>
      </w:r>
    </w:p>
    <w:p>
      <w:pPr>
        <w:pStyle w:val="4"/>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1.3 </w:t>
      </w:r>
      <w:r>
        <w:rPr>
          <w:rFonts w:hint="eastAsia" w:ascii="宋体" w:hAnsi="宋体" w:eastAsia="宋体" w:cs="宋体"/>
          <w:kern w:val="2"/>
          <w:sz w:val="24"/>
          <w:szCs w:val="24"/>
        </w:rPr>
        <w:t>对国家有关安全、环保等方面的强制性标准，投标方必须满足其要求。</w:t>
      </w:r>
    </w:p>
    <w:p>
      <w:pPr>
        <w:pStyle w:val="4"/>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1.4 </w:t>
      </w:r>
      <w:r>
        <w:rPr>
          <w:rFonts w:hint="eastAsia" w:ascii="宋体" w:hAnsi="宋体" w:eastAsia="宋体" w:cs="宋体"/>
          <w:kern w:val="2"/>
          <w:sz w:val="24"/>
          <w:szCs w:val="24"/>
        </w:rPr>
        <w:t>本条件书所使用的标准，如遇与投标方所执行的标准不一致时，按要求较高的标准执行并应满足现行国家标准。</w:t>
      </w:r>
    </w:p>
    <w:p>
      <w:pPr>
        <w:pStyle w:val="4"/>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1.5 </w:t>
      </w:r>
      <w:r>
        <w:rPr>
          <w:rFonts w:hint="eastAsia" w:ascii="宋体" w:hAnsi="宋体" w:eastAsia="宋体" w:cs="宋体"/>
          <w:kern w:val="2"/>
          <w:sz w:val="24"/>
          <w:szCs w:val="24"/>
        </w:rPr>
        <w:t>如果投标方没有以书面形式对本技术规范书的条文提出异议，则意味着投标方提供的产品完全符合本技术规范书的要求。</w:t>
      </w:r>
    </w:p>
    <w:p>
      <w:pPr>
        <w:pStyle w:val="4"/>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1.6 </w:t>
      </w:r>
      <w:r>
        <w:rPr>
          <w:rFonts w:hint="eastAsia" w:ascii="宋体" w:hAnsi="宋体" w:eastAsia="宋体" w:cs="宋体"/>
          <w:kern w:val="2"/>
          <w:sz w:val="24"/>
          <w:szCs w:val="24"/>
        </w:rPr>
        <w:t>在签订合同之后，到投标方开始施工之日的这段时间内，招标方有权提出因规范、标准和规程发生变化而产生的一些补充修改要求，投标方应遵守这个要求，具体款项内容由双方</w:t>
      </w:r>
      <w:r>
        <w:rPr>
          <w:rFonts w:hint="eastAsia" w:ascii="宋体" w:hAnsi="宋体" w:eastAsia="宋体" w:cs="宋体"/>
          <w:kern w:val="2"/>
          <w:sz w:val="24"/>
          <w:szCs w:val="24"/>
          <w:lang w:eastAsia="zh-CN"/>
        </w:rPr>
        <w:t>共同</w:t>
      </w:r>
      <w:r>
        <w:rPr>
          <w:rFonts w:hint="eastAsia" w:ascii="宋体" w:hAnsi="宋体" w:eastAsia="宋体" w:cs="宋体"/>
          <w:kern w:val="2"/>
          <w:sz w:val="24"/>
          <w:szCs w:val="24"/>
        </w:rPr>
        <w:t>商定。</w:t>
      </w:r>
    </w:p>
    <w:p>
      <w:pPr>
        <w:tabs>
          <w:tab w:val="left" w:pos="6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 本技术规范书作为工程合同的技术附件，经招投标双方确认后，与合同正文具有同等的法律效力。</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1.8专业资质业绩要求：</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w:t>
      </w:r>
      <w:r>
        <w:rPr>
          <w:rFonts w:hint="eastAsia" w:ascii="宋体" w:hAnsi="宋体" w:eastAsia="宋体" w:cs="宋体"/>
          <w:position w:val="-6"/>
          <w:sz w:val="24"/>
          <w:szCs w:val="24"/>
          <w:lang w:val="en-US" w:eastAsia="zh-CN"/>
        </w:rPr>
        <w:t>1</w:t>
      </w:r>
      <w:r>
        <w:rPr>
          <w:rFonts w:hint="eastAsia" w:ascii="宋体" w:hAnsi="宋体" w:eastAsia="宋体" w:cs="宋体"/>
          <w:position w:val="-6"/>
          <w:sz w:val="24"/>
          <w:szCs w:val="24"/>
        </w:rPr>
        <w:t>投标人必须具有中华人民共和国独立法人资格，具有安全生产许可证</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rPr>
        <w:t>应提供企业法人（负责人）营业执照等复印件</w:t>
      </w:r>
      <w:r>
        <w:rPr>
          <w:rFonts w:hint="eastAsia" w:ascii="宋体" w:hAnsi="宋体" w:eastAsia="宋体" w:cs="宋体"/>
          <w:position w:val="-6"/>
          <w:sz w:val="24"/>
          <w:szCs w:val="24"/>
          <w:lang w:eastAsia="zh-CN"/>
        </w:rPr>
        <w:t>及</w:t>
      </w:r>
      <w:r>
        <w:rPr>
          <w:rFonts w:hint="eastAsia" w:ascii="宋体" w:hAnsi="宋体" w:eastAsia="宋体" w:cs="宋体"/>
          <w:position w:val="-6"/>
          <w:sz w:val="24"/>
          <w:szCs w:val="24"/>
        </w:rPr>
        <w:t>安全生产许可证复印件。</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1.8.2投标人必须具有</w:t>
      </w:r>
      <w:r>
        <w:rPr>
          <w:rFonts w:hint="eastAsia" w:ascii="宋体" w:hAnsi="宋体" w:eastAsia="宋体" w:cs="宋体"/>
          <w:position w:val="-6"/>
          <w:sz w:val="24"/>
          <w:szCs w:val="24"/>
          <w:lang w:eastAsia="zh-CN"/>
        </w:rPr>
        <w:t>由</w:t>
      </w:r>
      <w:r>
        <w:rPr>
          <w:rFonts w:hint="eastAsia" w:ascii="宋体" w:hAnsi="宋体" w:eastAsia="宋体" w:cs="宋体"/>
          <w:position w:val="-6"/>
          <w:sz w:val="24"/>
          <w:szCs w:val="24"/>
        </w:rPr>
        <w:t>中国制冷空调工业协会审定，经国家发展和改革委员会下属的中国设备管理协会批准</w:t>
      </w:r>
      <w:r>
        <w:rPr>
          <w:rFonts w:hint="eastAsia" w:ascii="宋体" w:hAnsi="宋体" w:eastAsia="宋体" w:cs="宋体"/>
          <w:position w:val="-6"/>
          <w:sz w:val="24"/>
          <w:szCs w:val="24"/>
          <w:lang w:eastAsia="zh-CN"/>
        </w:rPr>
        <w:t>的</w:t>
      </w:r>
      <w:r>
        <w:rPr>
          <w:rFonts w:hint="eastAsia" w:ascii="宋体" w:hAnsi="宋体" w:eastAsia="宋体" w:cs="宋体"/>
          <w:position w:val="-6"/>
          <w:sz w:val="24"/>
          <w:szCs w:val="24"/>
        </w:rPr>
        <w:t>中国制冷空调设备维修安装企业资质。</w:t>
      </w:r>
      <w:r>
        <w:rPr>
          <w:rFonts w:hint="eastAsia" w:ascii="宋体" w:hAnsi="宋体" w:eastAsia="宋体" w:cs="宋体"/>
          <w:position w:val="-6"/>
          <w:sz w:val="24"/>
          <w:szCs w:val="24"/>
          <w:lang w:eastAsia="zh-CN"/>
        </w:rPr>
        <w:t>资质类别为</w:t>
      </w:r>
      <w:r>
        <w:rPr>
          <w:rFonts w:hint="eastAsia" w:ascii="宋体" w:hAnsi="宋体" w:eastAsia="宋体" w:cs="宋体"/>
          <w:position w:val="-6"/>
          <w:sz w:val="24"/>
          <w:szCs w:val="24"/>
        </w:rPr>
        <w:t>A类</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rPr>
        <w:t>集中式空调设备维修安装</w:t>
      </w:r>
      <w:r>
        <w:rPr>
          <w:rFonts w:hint="eastAsia" w:ascii="宋体" w:hAnsi="宋体" w:eastAsia="宋体" w:cs="宋体"/>
          <w:position w:val="-6"/>
          <w:sz w:val="24"/>
          <w:szCs w:val="24"/>
          <w:lang w:eastAsia="zh-CN"/>
        </w:rPr>
        <w:t>）和</w:t>
      </w:r>
      <w:r>
        <w:rPr>
          <w:rFonts w:hint="eastAsia" w:ascii="宋体" w:hAnsi="宋体" w:eastAsia="宋体" w:cs="宋体"/>
          <w:position w:val="-6"/>
          <w:sz w:val="24"/>
          <w:szCs w:val="24"/>
        </w:rPr>
        <w:t>D类</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rPr>
        <w:t>家用</w:t>
      </w:r>
      <w:r>
        <w:rPr>
          <w:rFonts w:hint="eastAsia" w:ascii="宋体" w:hAnsi="宋体" w:eastAsia="宋体" w:cs="宋体"/>
          <w:position w:val="-6"/>
          <w:sz w:val="24"/>
          <w:szCs w:val="24"/>
          <w:lang w:val="en-US" w:eastAsia="zh-CN"/>
        </w:rPr>
        <w:t>/</w:t>
      </w:r>
      <w:r>
        <w:rPr>
          <w:rFonts w:hint="eastAsia" w:ascii="宋体" w:hAnsi="宋体" w:eastAsia="宋体" w:cs="宋体"/>
          <w:position w:val="-6"/>
          <w:sz w:val="24"/>
          <w:szCs w:val="24"/>
        </w:rPr>
        <w:t>商用制冷空调设备维修安装</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lang w:val="en-US" w:eastAsia="zh-CN"/>
        </w:rPr>
        <w:t>。</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投标方必须具备</w:t>
      </w:r>
      <w:r>
        <w:rPr>
          <w:rFonts w:hint="eastAsia" w:ascii="宋体" w:hAnsi="宋体" w:eastAsia="宋体" w:cs="宋体"/>
          <w:position w:val="-6"/>
          <w:sz w:val="24"/>
          <w:szCs w:val="24"/>
          <w:lang w:eastAsia="zh-CN"/>
        </w:rPr>
        <w:t>冷水机组</w:t>
      </w:r>
      <w:r>
        <w:rPr>
          <w:rFonts w:hint="eastAsia" w:ascii="宋体" w:hAnsi="宋体" w:eastAsia="宋体" w:cs="宋体"/>
          <w:position w:val="-6"/>
          <w:sz w:val="24"/>
          <w:szCs w:val="24"/>
        </w:rPr>
        <w:t>、变频多联机组、空调设备、通风等设备维修维护工作经验、熟悉电厂工作环境的专业化单位，应当有与暖通设备维修、保养相适应的专业技术人员和技术工人以及必要的检测工具</w:t>
      </w:r>
      <w:r>
        <w:rPr>
          <w:rFonts w:hint="eastAsia" w:ascii="宋体" w:hAnsi="宋体" w:eastAsia="宋体" w:cs="宋体"/>
          <w:position w:val="-6"/>
          <w:sz w:val="24"/>
          <w:szCs w:val="24"/>
          <w:lang w:eastAsia="zh-CN"/>
        </w:rPr>
        <w:t>。</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1.8.3近五年内，投标人应具有与本工程项目招标标的相类似的业绩2个以上（附合同证明）。</w:t>
      </w:r>
    </w:p>
    <w:p>
      <w:pPr>
        <w:widowControl w:val="0"/>
        <w:numPr>
          <w:ilvl w:val="0"/>
          <w:numId w:val="3"/>
        </w:numPr>
        <w:spacing w:line="360" w:lineRule="auto"/>
        <w:ind w:left="0" w:firstLine="0"/>
        <w:jc w:val="both"/>
        <w:rPr>
          <w:rFonts w:hint="eastAsia" w:ascii="宋体" w:hAnsi="宋体" w:eastAsia="宋体" w:cs="宋体"/>
          <w:b/>
          <w:sz w:val="24"/>
          <w:szCs w:val="24"/>
        </w:rPr>
      </w:pPr>
      <w:r>
        <w:rPr>
          <w:rFonts w:hint="eastAsia" w:ascii="宋体" w:hAnsi="宋体" w:eastAsia="宋体" w:cs="宋体"/>
          <w:b/>
          <w:sz w:val="24"/>
          <w:szCs w:val="24"/>
        </w:rPr>
        <w:t>设备概况</w:t>
      </w:r>
    </w:p>
    <w:p>
      <w:pPr>
        <w:autoSpaceDE w:val="0"/>
        <w:autoSpaceDN w:val="0"/>
        <w:adjustRightIn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2.1  暖通设备</w:t>
      </w:r>
    </w:p>
    <w:p>
      <w:pPr>
        <w:autoSpaceDE w:val="0"/>
        <w:autoSpaceDN w:val="0"/>
        <w:adjustRightIn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集控楼及主厂房集中空调系统；全厂变频多联机组；新风及通风系统（含通风机）；全厂柜式、壁挂式空调（含防爆空调），化学恒温装置氟利昂系统等（详细清单见附件）。</w:t>
      </w:r>
    </w:p>
    <w:p>
      <w:pPr>
        <w:widowControl w:val="0"/>
        <w:numPr>
          <w:ilvl w:val="0"/>
          <w:numId w:val="3"/>
        </w:numPr>
        <w:spacing w:line="360" w:lineRule="auto"/>
        <w:ind w:left="357" w:hanging="357"/>
        <w:jc w:val="both"/>
        <w:rPr>
          <w:rFonts w:hint="eastAsia" w:ascii="宋体" w:hAnsi="宋体" w:eastAsia="宋体" w:cs="宋体"/>
          <w:b/>
          <w:sz w:val="24"/>
          <w:szCs w:val="24"/>
        </w:rPr>
      </w:pPr>
      <w:bookmarkStart w:id="3" w:name="_Toc466039577"/>
      <w:bookmarkStart w:id="4" w:name="_Toc469997054"/>
      <w:r>
        <w:rPr>
          <w:rFonts w:hint="eastAsia" w:ascii="宋体" w:hAnsi="宋体" w:eastAsia="宋体" w:cs="宋体"/>
          <w:b/>
          <w:sz w:val="24"/>
          <w:szCs w:val="24"/>
        </w:rPr>
        <w:t>工作范围</w:t>
      </w:r>
      <w:bookmarkEnd w:id="3"/>
      <w:bookmarkEnd w:id="4"/>
    </w:p>
    <w:p>
      <w:pPr>
        <w:spacing w:line="360" w:lineRule="auto"/>
        <w:ind w:right="27"/>
        <w:jc w:val="both"/>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1</w:t>
      </w:r>
      <w:r>
        <w:rPr>
          <w:rFonts w:hint="eastAsia" w:ascii="宋体" w:hAnsi="宋体" w:eastAsia="宋体" w:cs="宋体"/>
          <w:b/>
          <w:sz w:val="24"/>
          <w:szCs w:val="24"/>
        </w:rPr>
        <w:t>暖通设备部分</w:t>
      </w:r>
    </w:p>
    <w:p>
      <w:pPr>
        <w:spacing w:line="360" w:lineRule="auto"/>
        <w:ind w:right="27"/>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rPr>
        <w:t>.1全厂暖通设备</w:t>
      </w:r>
      <w:r>
        <w:rPr>
          <w:rFonts w:hint="eastAsia" w:ascii="宋体" w:hAnsi="宋体" w:eastAsia="宋体" w:cs="宋体"/>
          <w:sz w:val="24"/>
          <w:szCs w:val="24"/>
          <w:lang w:eastAsia="zh-CN"/>
        </w:rPr>
        <w:t>、空调</w:t>
      </w:r>
      <w:r>
        <w:rPr>
          <w:rFonts w:hint="eastAsia" w:ascii="宋体" w:hAnsi="宋体" w:eastAsia="宋体" w:cs="宋体"/>
          <w:sz w:val="24"/>
          <w:szCs w:val="24"/>
        </w:rPr>
        <w:t>的巡视检查、维护、保养、检测以及设备的维修工作，暖通设备整体更换、设计更改项目，招标方将以零星委托的方式另行外委。</w:t>
      </w:r>
    </w:p>
    <w:p>
      <w:pPr>
        <w:widowControl w:val="0"/>
        <w:tabs>
          <w:tab w:val="left" w:pos="8647"/>
        </w:tabs>
        <w:spacing w:line="360" w:lineRule="auto"/>
        <w:ind w:right="27"/>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rPr>
        <w:t>.2投标方负责招标方全厂（含厂外取水泵房、净水站）暖通设备的所有机械设备及附件（阀门、水管道、风道、风口等）的检修维护、保养（包括设备防腐工作）</w:t>
      </w:r>
      <w:r>
        <w:rPr>
          <w:rFonts w:hint="eastAsia" w:ascii="宋体" w:hAnsi="宋体" w:eastAsia="宋体" w:cs="宋体"/>
          <w:sz w:val="24"/>
          <w:szCs w:val="24"/>
          <w:lang w:eastAsia="zh-CN"/>
        </w:rPr>
        <w:t>及</w:t>
      </w:r>
      <w:r>
        <w:rPr>
          <w:rFonts w:hint="eastAsia" w:ascii="宋体" w:hAnsi="宋体" w:eastAsia="宋体" w:cs="宋体"/>
          <w:sz w:val="24"/>
          <w:szCs w:val="24"/>
        </w:rPr>
        <w:t>全厂暖通设备的电气、控制系统</w:t>
      </w:r>
      <w:r>
        <w:rPr>
          <w:rFonts w:hint="eastAsia" w:ascii="宋体" w:hAnsi="宋体" w:eastAsia="宋体" w:cs="宋体"/>
          <w:sz w:val="24"/>
          <w:szCs w:val="24"/>
          <w:lang w:eastAsia="zh-CN"/>
        </w:rPr>
        <w:t>，包括：</w:t>
      </w:r>
      <w:r>
        <w:rPr>
          <w:rFonts w:hint="eastAsia" w:ascii="宋体" w:hAnsi="宋体" w:eastAsia="宋体" w:cs="宋体"/>
          <w:sz w:val="24"/>
          <w:szCs w:val="24"/>
        </w:rPr>
        <w:t>集中空调自动控制系统上位机及以下所有动力柜、电控箱、PLC箱、风阀水阀及执行器、仪表、线缆等。</w:t>
      </w:r>
    </w:p>
    <w:p>
      <w:pPr>
        <w:widowControl w:val="0"/>
        <w:spacing w:line="360" w:lineRule="auto"/>
        <w:ind w:right="480"/>
        <w:jc w:val="both"/>
        <w:rPr>
          <w:rFonts w:hint="eastAsia" w:ascii="宋体" w:hAnsi="宋体" w:eastAsia="宋体" w:cs="宋体"/>
          <w:b/>
          <w:bCs/>
          <w:sz w:val="24"/>
          <w:szCs w:val="24"/>
        </w:rPr>
      </w:pPr>
      <w:r>
        <w:rPr>
          <w:rFonts w:hint="eastAsia" w:ascii="宋体" w:hAnsi="宋体" w:eastAsia="宋体" w:cs="宋体"/>
          <w:b/>
          <w:bCs/>
          <w:sz w:val="24"/>
          <w:szCs w:val="24"/>
        </w:rPr>
        <w:t>3.2设备责任分界</w:t>
      </w:r>
    </w:p>
    <w:p>
      <w:pPr>
        <w:widowControl w:val="0"/>
        <w:spacing w:line="360" w:lineRule="auto"/>
        <w:ind w:right="27"/>
        <w:jc w:val="both"/>
        <w:rPr>
          <w:rFonts w:hint="eastAsia" w:ascii="宋体" w:hAnsi="宋体" w:eastAsia="宋体" w:cs="宋体"/>
          <w:sz w:val="24"/>
          <w:szCs w:val="24"/>
        </w:rPr>
      </w:pPr>
      <w:r>
        <w:rPr>
          <w:rFonts w:hint="eastAsia" w:ascii="宋体" w:hAnsi="宋体" w:eastAsia="宋体" w:cs="宋体"/>
          <w:sz w:val="24"/>
          <w:szCs w:val="24"/>
        </w:rPr>
        <w:t>3.2.1与机务设备分界：暖通设备进水管（或补水管）第一个阀门（含阀门），排水管至排水井（坑）前管道和阀门属投标方。</w:t>
      </w:r>
    </w:p>
    <w:p>
      <w:pPr>
        <w:widowControl/>
        <w:spacing w:line="360" w:lineRule="auto"/>
        <w:ind w:right="-110"/>
        <w:jc w:val="left"/>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2</w:t>
      </w:r>
      <w:r>
        <w:rPr>
          <w:rFonts w:hint="eastAsia" w:ascii="宋体" w:hAnsi="宋体" w:eastAsia="宋体" w:cs="宋体"/>
          <w:sz w:val="24"/>
          <w:szCs w:val="24"/>
        </w:rPr>
        <w:t>与</w:t>
      </w:r>
      <w:r>
        <w:rPr>
          <w:rFonts w:hint="eastAsia" w:ascii="宋体" w:hAnsi="宋体" w:eastAsia="宋体" w:cs="宋体"/>
          <w:sz w:val="24"/>
          <w:szCs w:val="24"/>
          <w:lang w:eastAsia="zh-CN"/>
        </w:rPr>
        <w:t>电气、控制</w:t>
      </w:r>
      <w:r>
        <w:rPr>
          <w:rFonts w:hint="eastAsia" w:ascii="宋体" w:hAnsi="宋体" w:eastAsia="宋体" w:cs="宋体"/>
          <w:sz w:val="24"/>
          <w:szCs w:val="24"/>
        </w:rPr>
        <w:t>系统分界：以暖通系统、通风系统、变频多联机及单体空调配电箱（或开关盒）一次电源进线电缆连接螺栓为界（螺栓及后属投标方），与辅网分界点为本侧交换机输出端口，与特消的分界点为本侧箱柜及防火阀端子排外侧。</w:t>
      </w:r>
    </w:p>
    <w:p>
      <w:pPr>
        <w:widowControl w:val="0"/>
        <w:numPr>
          <w:ilvl w:val="0"/>
          <w:numId w:val="3"/>
        </w:numPr>
        <w:spacing w:line="360" w:lineRule="auto"/>
        <w:ind w:left="357" w:hanging="357"/>
        <w:jc w:val="both"/>
        <w:rPr>
          <w:rFonts w:hint="eastAsia" w:ascii="宋体" w:hAnsi="宋体" w:eastAsia="宋体" w:cs="宋体"/>
          <w:b/>
          <w:bCs/>
          <w:sz w:val="24"/>
          <w:szCs w:val="24"/>
        </w:rPr>
      </w:pPr>
      <w:r>
        <w:rPr>
          <w:rFonts w:hint="eastAsia" w:ascii="宋体" w:hAnsi="宋体" w:eastAsia="宋体" w:cs="宋体"/>
          <w:b/>
          <w:bCs/>
          <w:sz w:val="24"/>
          <w:szCs w:val="24"/>
        </w:rPr>
        <w:t>招标方责任</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审查投标方的资质和检查其安全、质量管理体系及实施情况。</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负责对投标方设备维修、检修管理工作的检查、指导、监督与考核。</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负责制定并提供维修技术标准及其它技术资料。</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审核投标方提供的维修进度计划、技术方案、作业指导书或检修文件包。</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将每日缺陷及时通知投标方，并制定合理的消缺进度。</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提供维修和检修计划并及时组织验收。</w:t>
      </w:r>
    </w:p>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4.7</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负责工作票、动火票的签发。</w:t>
      </w:r>
    </w:p>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4.8</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提供由招标方负责的备品备件、材料和专用工具（并由投标方派员领料、搬运）。</w:t>
      </w:r>
    </w:p>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4.9</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招标方有权撤换投标方中不能胜任工作或玩忽职守的人员，并不得重返生产现场，由此造成的后果投标方自负。</w:t>
      </w:r>
    </w:p>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4.10</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如发生紧急或重大事项情况下，投标方因技术力量不足或准备不充分等因素而无法处理或耽误现场工作等，招标方有权委托其它施工队伍进行紧急处理，投标方应担负全部委托费用及由此造成的损失。</w:t>
      </w:r>
    </w:p>
    <w:p>
      <w:pPr>
        <w:widowControl w:val="0"/>
        <w:numPr>
          <w:ilvl w:val="0"/>
          <w:numId w:val="3"/>
        </w:numPr>
        <w:spacing w:line="360" w:lineRule="auto"/>
        <w:ind w:left="357" w:leftChars="0" w:hanging="357" w:firstLineChars="0"/>
        <w:jc w:val="both"/>
        <w:rPr>
          <w:rFonts w:hint="eastAsia" w:ascii="宋体" w:hAnsi="宋体" w:eastAsia="宋体" w:cs="宋体"/>
          <w:b/>
          <w:bCs/>
          <w:sz w:val="24"/>
          <w:szCs w:val="24"/>
        </w:rPr>
      </w:pPr>
      <w:bookmarkStart w:id="5" w:name="_Toc466039579"/>
      <w:bookmarkStart w:id="6" w:name="_Toc469997056"/>
      <w:r>
        <w:rPr>
          <w:rFonts w:hint="eastAsia" w:ascii="宋体" w:hAnsi="宋体" w:eastAsia="宋体" w:cs="宋体"/>
          <w:b/>
          <w:bCs/>
          <w:sz w:val="24"/>
          <w:szCs w:val="24"/>
        </w:rPr>
        <w:t>投标方责任</w:t>
      </w:r>
      <w:bookmarkEnd w:id="5"/>
      <w:bookmarkEnd w:id="6"/>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5.1  </w:t>
      </w:r>
      <w:r>
        <w:rPr>
          <w:rFonts w:hint="eastAsia" w:ascii="宋体" w:hAnsi="宋体" w:eastAsia="宋体" w:cs="宋体"/>
          <w:sz w:val="24"/>
          <w:szCs w:val="24"/>
        </w:rPr>
        <w:t>投标方接到招标方正式入厂通知后10天内，必须按合同要求将维修维护人员组织到位，并完成相关培训上岗工作。</w:t>
      </w:r>
    </w:p>
    <w:p>
      <w:pPr>
        <w:spacing w:line="360" w:lineRule="auto"/>
        <w:rPr>
          <w:rFonts w:hint="eastAsia" w:ascii="宋体" w:hAnsi="宋体" w:eastAsia="宋体" w:cs="宋体"/>
          <w:sz w:val="24"/>
          <w:szCs w:val="24"/>
        </w:rPr>
      </w:pPr>
      <w:r>
        <w:rPr>
          <w:rFonts w:hint="eastAsia" w:ascii="宋体" w:hAnsi="宋体" w:eastAsia="宋体" w:cs="宋体"/>
          <w:sz w:val="24"/>
          <w:szCs w:val="24"/>
        </w:rPr>
        <w:t>5.2投标方</w:t>
      </w:r>
      <w:r>
        <w:rPr>
          <w:rFonts w:hint="eastAsia" w:ascii="宋体" w:hAnsi="宋体" w:eastAsia="宋体" w:cs="宋体"/>
          <w:sz w:val="24"/>
          <w:szCs w:val="24"/>
          <w:lang w:eastAsia="zh-CN"/>
        </w:rPr>
        <w:t>现场负责人</w:t>
      </w:r>
      <w:r>
        <w:rPr>
          <w:rFonts w:hint="eastAsia" w:ascii="宋体" w:hAnsi="宋体" w:eastAsia="宋体" w:cs="宋体"/>
          <w:sz w:val="24"/>
          <w:szCs w:val="24"/>
        </w:rPr>
        <w:t>入厂前应按照招标方相关部门的有关规定办理手续</w:t>
      </w:r>
      <w:r>
        <w:rPr>
          <w:rFonts w:hint="eastAsia" w:ascii="宋体" w:hAnsi="宋体" w:eastAsia="宋体" w:cs="宋体"/>
          <w:sz w:val="24"/>
          <w:szCs w:val="24"/>
          <w:lang w:eastAsia="zh-CN"/>
        </w:rPr>
        <w:t>。现场负责人每年需通过招标方安健环部组织的“年度三种人”考试并取得相关负责人资格，</w:t>
      </w:r>
      <w:r>
        <w:rPr>
          <w:rFonts w:hint="eastAsia" w:ascii="宋体" w:hAnsi="宋体" w:eastAsia="宋体" w:cs="宋体"/>
          <w:sz w:val="24"/>
          <w:szCs w:val="24"/>
        </w:rPr>
        <w:t>考试合格后</w:t>
      </w:r>
      <w:r>
        <w:rPr>
          <w:rFonts w:hint="eastAsia" w:ascii="宋体" w:hAnsi="宋体" w:eastAsia="宋体" w:cs="宋体"/>
          <w:sz w:val="24"/>
          <w:szCs w:val="24"/>
          <w:lang w:eastAsia="zh-CN"/>
        </w:rPr>
        <w:t>须熟悉招标方现场设备</w:t>
      </w:r>
      <w:r>
        <w:rPr>
          <w:rFonts w:hint="eastAsia" w:ascii="宋体" w:hAnsi="宋体" w:cs="宋体"/>
          <w:sz w:val="24"/>
          <w:szCs w:val="24"/>
          <w:lang w:eastAsia="zh-CN"/>
        </w:rPr>
        <w:t>后</w:t>
      </w:r>
      <w:r>
        <w:rPr>
          <w:rFonts w:hint="eastAsia" w:ascii="宋体" w:hAnsi="宋体" w:eastAsia="宋体" w:cs="宋体"/>
          <w:sz w:val="24"/>
          <w:szCs w:val="24"/>
        </w:rPr>
        <w:t>方能正式上岗。</w:t>
      </w:r>
    </w:p>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投标方应根据设备运行的需要，设立完善的组织管理机构，并将其纳入招标方管理系统，同时应遵守招标方的各项管理考核制度。</w:t>
      </w:r>
    </w:p>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对承包范围内的设备安全性负全责，对投标方原因造成的安全事故承担直接经济损失赔偿责任。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工作期间的投标方维护维修人员必须服从招标方值长调度、满足发电生产要求。对生产现场重要场所的空调要</w:t>
      </w:r>
      <w:r>
        <w:rPr>
          <w:rFonts w:hint="eastAsia" w:ascii="宋体" w:hAnsi="宋体" w:eastAsia="宋体" w:cs="宋体"/>
          <w:sz w:val="24"/>
          <w:szCs w:val="24"/>
          <w:lang w:eastAsia="zh-CN"/>
        </w:rPr>
        <w:t>不</w:t>
      </w:r>
      <w:r>
        <w:rPr>
          <w:rFonts w:hint="eastAsia" w:ascii="宋体" w:hAnsi="宋体" w:eastAsia="宋体" w:cs="宋体"/>
          <w:sz w:val="24"/>
          <w:szCs w:val="24"/>
        </w:rPr>
        <w:t>分时段随时进行维保，确保责备正常运行。</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投标方发现相关设备异常情况出现后，应及时通知</w:t>
      </w:r>
      <w:r>
        <w:rPr>
          <w:rFonts w:hint="eastAsia" w:ascii="宋体" w:hAnsi="宋体" w:eastAsia="宋体" w:cs="宋体"/>
          <w:sz w:val="24"/>
          <w:szCs w:val="24"/>
          <w:lang w:eastAsia="zh-CN"/>
        </w:rPr>
        <w:t>招</w:t>
      </w:r>
      <w:r>
        <w:rPr>
          <w:rFonts w:hint="eastAsia" w:ascii="宋体" w:hAnsi="宋体" w:eastAsia="宋体" w:cs="宋体"/>
          <w:sz w:val="24"/>
          <w:szCs w:val="24"/>
        </w:rPr>
        <w:t>标方并详细说明故障现象，</w:t>
      </w:r>
      <w:r>
        <w:rPr>
          <w:rFonts w:hint="eastAsia" w:ascii="宋体" w:hAnsi="宋体" w:eastAsia="宋体" w:cs="宋体"/>
          <w:sz w:val="24"/>
          <w:szCs w:val="24"/>
          <w:lang w:eastAsia="zh-CN"/>
        </w:rPr>
        <w:t>以</w:t>
      </w:r>
      <w:r>
        <w:rPr>
          <w:rFonts w:hint="eastAsia" w:ascii="宋体" w:hAnsi="宋体" w:eastAsia="宋体" w:cs="宋体"/>
          <w:sz w:val="24"/>
          <w:szCs w:val="24"/>
        </w:rPr>
        <w:t>便于</w:t>
      </w:r>
      <w:r>
        <w:rPr>
          <w:rFonts w:hint="eastAsia" w:ascii="宋体" w:hAnsi="宋体" w:eastAsia="宋体" w:cs="宋体"/>
          <w:sz w:val="24"/>
          <w:szCs w:val="24"/>
          <w:lang w:eastAsia="zh-CN"/>
        </w:rPr>
        <w:t>招</w:t>
      </w:r>
      <w:r>
        <w:rPr>
          <w:rFonts w:hint="eastAsia" w:ascii="宋体" w:hAnsi="宋体" w:eastAsia="宋体" w:cs="宋体"/>
          <w:sz w:val="24"/>
          <w:szCs w:val="24"/>
        </w:rPr>
        <w:t>标方根据故障现象进行相应准备。</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投标方必须按照</w:t>
      </w:r>
      <w:r>
        <w:rPr>
          <w:rFonts w:hint="eastAsia" w:ascii="宋体" w:hAnsi="宋体" w:eastAsia="宋体" w:cs="宋体"/>
          <w:sz w:val="24"/>
          <w:szCs w:val="24"/>
          <w:lang w:eastAsia="zh-CN"/>
        </w:rPr>
        <w:t>招标方的管理要求</w:t>
      </w:r>
      <w:r>
        <w:rPr>
          <w:rFonts w:hint="eastAsia" w:ascii="宋体" w:hAnsi="宋体" w:eastAsia="宋体" w:cs="宋体"/>
          <w:sz w:val="24"/>
          <w:szCs w:val="24"/>
        </w:rPr>
        <w:t>对招标方</w:t>
      </w:r>
      <w:r>
        <w:rPr>
          <w:rFonts w:hint="eastAsia" w:ascii="宋体" w:hAnsi="宋体" w:eastAsia="宋体" w:cs="宋体"/>
          <w:sz w:val="24"/>
          <w:szCs w:val="24"/>
          <w:lang w:eastAsia="zh-CN"/>
        </w:rPr>
        <w:t>暖通</w:t>
      </w:r>
      <w:r>
        <w:rPr>
          <w:rFonts w:hint="eastAsia" w:ascii="宋体" w:hAnsi="宋体" w:eastAsia="宋体" w:cs="宋体"/>
          <w:sz w:val="24"/>
          <w:szCs w:val="24"/>
        </w:rPr>
        <w:t>系统的设备进行日常维护、</w:t>
      </w:r>
      <w:r>
        <w:rPr>
          <w:rFonts w:hint="eastAsia" w:ascii="宋体" w:hAnsi="宋体" w:eastAsia="宋体" w:cs="宋体"/>
          <w:sz w:val="24"/>
          <w:szCs w:val="24"/>
          <w:lang w:eastAsia="zh-CN"/>
        </w:rPr>
        <w:t>设备清洁、</w:t>
      </w:r>
      <w:r>
        <w:rPr>
          <w:rFonts w:hint="eastAsia" w:ascii="宋体" w:hAnsi="宋体" w:eastAsia="宋体" w:cs="宋体"/>
          <w:sz w:val="24"/>
          <w:szCs w:val="24"/>
        </w:rPr>
        <w:t>定期检查、消缺更换、定期试验，保证招标方的</w:t>
      </w:r>
      <w:r>
        <w:rPr>
          <w:rFonts w:hint="eastAsia" w:ascii="宋体" w:hAnsi="宋体" w:eastAsia="宋体" w:cs="宋体"/>
          <w:sz w:val="24"/>
          <w:szCs w:val="24"/>
          <w:lang w:eastAsia="zh-CN"/>
        </w:rPr>
        <w:t>暖通</w:t>
      </w:r>
      <w:r>
        <w:rPr>
          <w:rFonts w:hint="eastAsia" w:ascii="宋体" w:hAnsi="宋体" w:eastAsia="宋体" w:cs="宋体"/>
          <w:sz w:val="24"/>
          <w:szCs w:val="24"/>
        </w:rPr>
        <w:t>系统处于正常工作状态</w:t>
      </w:r>
      <w:r>
        <w:rPr>
          <w:rFonts w:hint="eastAsia" w:ascii="宋体" w:hAnsi="宋体" w:eastAsia="宋体" w:cs="宋体"/>
          <w:sz w:val="24"/>
          <w:szCs w:val="24"/>
          <w:lang w:eastAsia="zh-CN"/>
        </w:rPr>
        <w:t>，符合招标方安全文明生产要求</w:t>
      </w:r>
      <w:r>
        <w:rPr>
          <w:rFonts w:hint="eastAsia" w:ascii="宋体" w:hAnsi="宋体" w:eastAsia="宋体" w:cs="宋体"/>
          <w:sz w:val="24"/>
          <w:szCs w:val="24"/>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投标方进行维修工作时，</w:t>
      </w:r>
      <w:r>
        <w:rPr>
          <w:rFonts w:hint="eastAsia" w:ascii="宋体" w:hAnsi="宋体" w:eastAsia="宋体" w:cs="宋体"/>
          <w:sz w:val="24"/>
          <w:szCs w:val="24"/>
          <w:lang w:eastAsia="zh-CN"/>
        </w:rPr>
        <w:t>由投</w:t>
      </w:r>
      <w:r>
        <w:rPr>
          <w:rFonts w:hint="eastAsia" w:ascii="宋体" w:hAnsi="宋体" w:eastAsia="宋体" w:cs="宋体"/>
          <w:sz w:val="24"/>
          <w:szCs w:val="24"/>
        </w:rPr>
        <w:t>标方</w:t>
      </w:r>
      <w:r>
        <w:rPr>
          <w:rFonts w:hint="eastAsia" w:ascii="宋体" w:hAnsi="宋体" w:eastAsia="宋体" w:cs="宋体"/>
          <w:sz w:val="24"/>
          <w:szCs w:val="24"/>
          <w:lang w:eastAsia="zh-CN"/>
        </w:rPr>
        <w:t>按</w:t>
      </w:r>
      <w:r>
        <w:rPr>
          <w:rFonts w:hint="eastAsia" w:ascii="宋体" w:hAnsi="宋体" w:eastAsia="宋体" w:cs="宋体"/>
          <w:sz w:val="24"/>
          <w:szCs w:val="24"/>
        </w:rPr>
        <w:t>相关规定办理工作票，并在做好安全措施后方可开工。因投标方责任造成人身伤亡、设备损坏等均由投标方负责，招标方视情节轻重将酌情扣减投标方合同费用。其它安全事项执行电力系统的安全规程及招标方的有关安全制度、规定。</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投标方必须保证维护服务人员通讯畅通。</w:t>
      </w:r>
    </w:p>
    <w:p>
      <w:pPr>
        <w:spacing w:line="360" w:lineRule="auto"/>
        <w:ind w:right="-11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rPr>
        <w:t>投标方本着为招标方节约的原则，对能修复的备件，应给</w:t>
      </w:r>
      <w:r>
        <w:rPr>
          <w:rFonts w:hint="eastAsia" w:ascii="宋体" w:hAnsi="宋体" w:eastAsia="宋体" w:cs="宋体"/>
          <w:sz w:val="24"/>
          <w:szCs w:val="24"/>
          <w:lang w:val="en-US" w:eastAsia="zh-CN"/>
        </w:rPr>
        <w:t>予</w:t>
      </w:r>
      <w:r>
        <w:rPr>
          <w:rFonts w:hint="eastAsia" w:ascii="宋体" w:hAnsi="宋体" w:eastAsia="宋体" w:cs="宋体"/>
          <w:sz w:val="24"/>
          <w:szCs w:val="24"/>
        </w:rPr>
        <w:t>及时修复。</w:t>
      </w:r>
      <w:r>
        <w:rPr>
          <w:rFonts w:hint="eastAsia" w:ascii="宋体" w:hAnsi="宋体" w:eastAsia="宋体" w:cs="宋体"/>
          <w:sz w:val="24"/>
          <w:szCs w:val="24"/>
          <w:lang w:val="en-US" w:eastAsia="zh-CN"/>
        </w:rPr>
        <w:t>为减轻招标方库存压力及提高维修效率，</w:t>
      </w:r>
      <w:r>
        <w:rPr>
          <w:rFonts w:hint="eastAsia" w:ascii="宋体" w:hAnsi="宋体" w:eastAsia="宋体" w:cs="宋体"/>
          <w:sz w:val="24"/>
          <w:szCs w:val="24"/>
          <w:lang w:eastAsia="zh-CN"/>
        </w:rPr>
        <w:t>投标</w:t>
      </w:r>
      <w:r>
        <w:rPr>
          <w:rFonts w:hint="eastAsia" w:ascii="宋体" w:hAnsi="宋体" w:eastAsia="宋体" w:cs="宋体"/>
          <w:sz w:val="24"/>
          <w:szCs w:val="24"/>
        </w:rPr>
        <w:t>方维修过程中所用</w:t>
      </w:r>
      <w:r>
        <w:rPr>
          <w:rFonts w:hint="eastAsia" w:ascii="宋体" w:hAnsi="宋体" w:eastAsia="宋体" w:cs="宋体"/>
          <w:sz w:val="24"/>
          <w:szCs w:val="24"/>
          <w:lang w:val="en-US" w:eastAsia="zh-CN"/>
        </w:rPr>
        <w:t>易损</w:t>
      </w:r>
      <w:r>
        <w:rPr>
          <w:rFonts w:hint="eastAsia" w:ascii="宋体" w:hAnsi="宋体" w:eastAsia="宋体" w:cs="宋体"/>
          <w:sz w:val="24"/>
          <w:szCs w:val="24"/>
        </w:rPr>
        <w:t>备品备件、</w:t>
      </w:r>
      <w:r>
        <w:rPr>
          <w:rFonts w:hint="eastAsia" w:ascii="宋体" w:hAnsi="宋体" w:eastAsia="宋体" w:cs="宋体"/>
          <w:sz w:val="24"/>
          <w:szCs w:val="24"/>
          <w:lang w:val="en-US" w:eastAsia="zh-CN"/>
        </w:rPr>
        <w:t>小件</w:t>
      </w:r>
      <w:r>
        <w:rPr>
          <w:rFonts w:hint="eastAsia" w:ascii="宋体" w:hAnsi="宋体" w:eastAsia="宋体" w:cs="宋体"/>
          <w:sz w:val="24"/>
          <w:szCs w:val="24"/>
        </w:rPr>
        <w:t>消耗性材料等</w:t>
      </w:r>
      <w:r>
        <w:rPr>
          <w:rFonts w:hint="eastAsia" w:ascii="宋体" w:hAnsi="宋体" w:eastAsia="宋体" w:cs="宋体"/>
          <w:sz w:val="24"/>
          <w:szCs w:val="24"/>
          <w:lang w:eastAsia="zh-CN"/>
        </w:rPr>
        <w:t>单价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00</w:t>
      </w:r>
      <w:r>
        <w:rPr>
          <w:rFonts w:hint="eastAsia" w:ascii="宋体" w:hAnsi="宋体" w:eastAsia="宋体" w:cs="宋体"/>
          <w:sz w:val="24"/>
          <w:szCs w:val="24"/>
        </w:rPr>
        <w:t>元及以下</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单品</w:t>
      </w:r>
      <w:r>
        <w:rPr>
          <w:rFonts w:hint="eastAsia" w:ascii="宋体" w:hAnsi="宋体" w:eastAsia="宋体" w:cs="宋体"/>
          <w:sz w:val="24"/>
          <w:szCs w:val="24"/>
        </w:rPr>
        <w:t>由</w:t>
      </w:r>
      <w:r>
        <w:rPr>
          <w:rFonts w:hint="eastAsia" w:ascii="宋体" w:hAnsi="宋体" w:eastAsia="宋体" w:cs="宋体"/>
          <w:sz w:val="24"/>
          <w:szCs w:val="24"/>
          <w:lang w:eastAsia="zh-CN"/>
        </w:rPr>
        <w:t>投标</w:t>
      </w:r>
      <w:r>
        <w:rPr>
          <w:rFonts w:hint="eastAsia" w:ascii="宋体" w:hAnsi="宋体" w:eastAsia="宋体" w:cs="宋体"/>
          <w:sz w:val="24"/>
          <w:szCs w:val="24"/>
        </w:rPr>
        <w:t>方负责</w:t>
      </w:r>
      <w:r>
        <w:rPr>
          <w:rFonts w:hint="eastAsia" w:ascii="宋体" w:hAnsi="宋体" w:eastAsia="宋体" w:cs="宋体"/>
          <w:sz w:val="24"/>
          <w:szCs w:val="24"/>
          <w:lang w:eastAsia="zh-CN"/>
        </w:rPr>
        <w:t>提供</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现场更换</w:t>
      </w:r>
      <w:r>
        <w:rPr>
          <w:rFonts w:hint="eastAsia" w:ascii="宋体" w:hAnsi="宋体" w:eastAsia="宋体" w:cs="宋体"/>
          <w:color w:val="000000" w:themeColor="text1"/>
          <w:sz w:val="24"/>
          <w:szCs w:val="24"/>
          <w:lang w:eastAsia="zh-CN"/>
          <w14:textFill>
            <w14:solidFill>
              <w14:schemeClr w14:val="tx1"/>
            </w14:solidFill>
          </w14:textFill>
        </w:rPr>
        <w:t>暖通</w:t>
      </w:r>
      <w:r>
        <w:rPr>
          <w:rFonts w:hint="eastAsia" w:ascii="宋体" w:hAnsi="宋体" w:eastAsia="宋体" w:cs="宋体"/>
          <w:color w:val="000000" w:themeColor="text1"/>
          <w:sz w:val="24"/>
          <w:szCs w:val="24"/>
          <w14:textFill>
            <w14:solidFill>
              <w14:schemeClr w14:val="tx1"/>
            </w14:solidFill>
          </w14:textFill>
        </w:rPr>
        <w:t>系统及</w:t>
      </w:r>
      <w:r>
        <w:rPr>
          <w:rFonts w:hint="eastAsia" w:ascii="宋体" w:hAnsi="宋体" w:eastAsia="宋体" w:cs="宋体"/>
          <w:color w:val="000000" w:themeColor="text1"/>
          <w:sz w:val="24"/>
          <w:szCs w:val="24"/>
          <w:lang w:eastAsia="zh-CN"/>
          <w14:textFill>
            <w14:solidFill>
              <w14:schemeClr w14:val="tx1"/>
            </w14:solidFill>
          </w14:textFill>
        </w:rPr>
        <w:t>暖通</w:t>
      </w:r>
      <w:r>
        <w:rPr>
          <w:rFonts w:hint="eastAsia" w:ascii="宋体" w:hAnsi="宋体" w:eastAsia="宋体" w:cs="宋体"/>
          <w:color w:val="000000" w:themeColor="text1"/>
          <w:sz w:val="24"/>
          <w:szCs w:val="24"/>
          <w14:textFill>
            <w14:solidFill>
              <w14:schemeClr w14:val="tx1"/>
            </w14:solidFill>
          </w14:textFill>
        </w:rPr>
        <w:t>控制系统备品配件</w:t>
      </w:r>
      <w:r>
        <w:rPr>
          <w:rFonts w:hint="eastAsia" w:ascii="宋体" w:hAnsi="宋体" w:eastAsia="宋体" w:cs="宋体"/>
          <w:color w:val="000000" w:themeColor="text1"/>
          <w:sz w:val="24"/>
          <w:szCs w:val="24"/>
          <w:lang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由招标方</w:t>
      </w:r>
      <w:r>
        <w:rPr>
          <w:rFonts w:hint="eastAsia" w:ascii="宋体" w:hAnsi="宋体" w:cs="宋体"/>
          <w:color w:val="000000" w:themeColor="text1"/>
          <w:sz w:val="24"/>
          <w:szCs w:val="24"/>
          <w:lang w:eastAsia="zh-CN"/>
          <w14:textFill>
            <w14:solidFill>
              <w14:schemeClr w14:val="tx1"/>
            </w14:solidFill>
          </w14:textFill>
        </w:rPr>
        <w:t>设备管理部相关专业</w:t>
      </w:r>
      <w:r>
        <w:rPr>
          <w:rFonts w:hint="eastAsia" w:ascii="宋体" w:hAnsi="宋体" w:eastAsia="宋体" w:cs="宋体"/>
          <w:color w:val="000000" w:themeColor="text1"/>
          <w:sz w:val="24"/>
          <w:szCs w:val="24"/>
          <w14:textFill>
            <w14:solidFill>
              <w14:schemeClr w14:val="tx1"/>
            </w14:solidFill>
          </w14:textFill>
        </w:rPr>
        <w:t>人员</w:t>
      </w:r>
      <w:r>
        <w:rPr>
          <w:rFonts w:hint="eastAsia" w:ascii="宋体" w:hAnsi="宋体" w:cs="宋体"/>
          <w:color w:val="000000" w:themeColor="text1"/>
          <w:sz w:val="24"/>
          <w:szCs w:val="24"/>
          <w:lang w:eastAsia="zh-CN"/>
          <w14:textFill>
            <w14:solidFill>
              <w14:schemeClr w14:val="tx1"/>
            </w14:solidFill>
          </w14:textFill>
        </w:rPr>
        <w:t>现场确认后</w:t>
      </w:r>
      <w:r>
        <w:rPr>
          <w:rFonts w:hint="eastAsia" w:ascii="宋体" w:hAnsi="宋体" w:eastAsia="宋体" w:cs="宋体"/>
          <w:color w:val="000000" w:themeColor="text1"/>
          <w:sz w:val="24"/>
          <w:szCs w:val="24"/>
          <w14:textFill>
            <w14:solidFill>
              <w14:schemeClr w14:val="tx1"/>
            </w14:solidFill>
          </w14:textFill>
        </w:rPr>
        <w:t>方可更换。</w:t>
      </w:r>
      <w:r>
        <w:rPr>
          <w:rFonts w:hint="eastAsia" w:ascii="宋体" w:hAnsi="宋体" w:cs="宋体"/>
          <w:color w:val="000000" w:themeColor="text1"/>
          <w:sz w:val="24"/>
          <w:szCs w:val="24"/>
          <w:lang w:eastAsia="zh-CN"/>
          <w14:textFill>
            <w14:solidFill>
              <w14:schemeClr w14:val="tx1"/>
            </w14:solidFill>
          </w14:textFill>
        </w:rPr>
        <w:t>备件</w:t>
      </w:r>
      <w:r>
        <w:rPr>
          <w:rFonts w:hint="eastAsia" w:ascii="宋体" w:hAnsi="宋体" w:eastAsia="宋体" w:cs="宋体"/>
          <w:sz w:val="24"/>
          <w:szCs w:val="24"/>
        </w:rPr>
        <w:t>费用</w:t>
      </w:r>
      <w:r>
        <w:rPr>
          <w:rFonts w:hint="eastAsia" w:ascii="宋体" w:hAnsi="宋体" w:eastAsia="宋体" w:cs="宋体"/>
          <w:sz w:val="24"/>
          <w:szCs w:val="24"/>
          <w:lang w:val="en-US" w:eastAsia="zh-CN"/>
        </w:rPr>
        <w:t>必须</w:t>
      </w:r>
      <w:r>
        <w:rPr>
          <w:rFonts w:hint="eastAsia" w:ascii="宋体" w:hAnsi="宋体" w:eastAsia="宋体" w:cs="宋体"/>
          <w:sz w:val="24"/>
          <w:szCs w:val="24"/>
          <w:lang w:eastAsia="zh-CN"/>
        </w:rPr>
        <w:t>由招标方经营发展部</w:t>
      </w:r>
      <w:r>
        <w:rPr>
          <w:rFonts w:hint="eastAsia" w:ascii="宋体" w:hAnsi="宋体" w:eastAsia="宋体" w:cs="宋体"/>
          <w:sz w:val="24"/>
          <w:szCs w:val="24"/>
          <w:lang w:val="en-US" w:eastAsia="zh-CN"/>
        </w:rPr>
        <w:t>在备件更换前</w:t>
      </w:r>
      <w:r>
        <w:rPr>
          <w:rFonts w:hint="eastAsia" w:ascii="宋体" w:hAnsi="宋体" w:eastAsia="宋体" w:cs="宋体"/>
          <w:sz w:val="24"/>
          <w:szCs w:val="24"/>
          <w:lang w:eastAsia="zh-CN"/>
        </w:rPr>
        <w:t>核实</w:t>
      </w:r>
      <w:r>
        <w:rPr>
          <w:rFonts w:hint="eastAsia" w:ascii="宋体" w:hAnsi="宋体" w:eastAsia="宋体" w:cs="宋体"/>
          <w:sz w:val="24"/>
          <w:szCs w:val="24"/>
          <w:lang w:val="en-US" w:eastAsia="zh-CN"/>
        </w:rPr>
        <w:t>确认，更换备件产生的费用另行计算</w:t>
      </w:r>
      <w:r>
        <w:rPr>
          <w:rFonts w:hint="eastAsia" w:ascii="宋体" w:hAnsi="宋体" w:eastAsia="宋体" w:cs="宋体"/>
          <w:sz w:val="24"/>
          <w:szCs w:val="24"/>
          <w:lang w:eastAsia="zh-CN"/>
        </w:rPr>
        <w:t>。投标</w:t>
      </w:r>
      <w:r>
        <w:rPr>
          <w:rFonts w:hint="eastAsia" w:ascii="宋体" w:hAnsi="宋体" w:eastAsia="宋体" w:cs="宋体"/>
          <w:sz w:val="24"/>
          <w:szCs w:val="24"/>
        </w:rPr>
        <w:t>方提供的备品备件、消耗性材料见下表。</w:t>
      </w:r>
      <w:r>
        <w:rPr>
          <w:rFonts w:hint="eastAsia" w:ascii="宋体" w:hAnsi="宋体" w:eastAsia="宋体" w:cs="宋体"/>
          <w:sz w:val="24"/>
          <w:szCs w:val="24"/>
          <w:lang w:eastAsia="zh-CN"/>
        </w:rPr>
        <w:t>投标</w:t>
      </w:r>
      <w:r>
        <w:rPr>
          <w:rFonts w:hint="eastAsia" w:ascii="宋体" w:hAnsi="宋体" w:eastAsia="宋体" w:cs="宋体"/>
          <w:sz w:val="24"/>
          <w:szCs w:val="24"/>
        </w:rPr>
        <w:t>方所采购备品备件型号、品牌必须与原产品一致，严禁使用质量较差产品和不合格产品。</w:t>
      </w:r>
    </w:p>
    <w:p>
      <w:pPr>
        <w:spacing w:line="360" w:lineRule="auto"/>
        <w:ind w:right="-110"/>
        <w:jc w:val="center"/>
        <w:rPr>
          <w:rFonts w:hint="eastAsia" w:ascii="宋体" w:hAnsi="宋体" w:eastAsia="宋体" w:cs="宋体"/>
          <w:color w:val="FF0000"/>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方提供的消耗性材料清单（单价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00</w:t>
      </w:r>
      <w:r>
        <w:rPr>
          <w:rFonts w:hint="eastAsia" w:ascii="宋体" w:hAnsi="宋体" w:eastAsia="宋体" w:cs="宋体"/>
          <w:sz w:val="24"/>
          <w:szCs w:val="24"/>
        </w:rPr>
        <w:t>元以下，不限于下表所列）</w:t>
      </w:r>
    </w:p>
    <w:tbl>
      <w:tblPr>
        <w:tblStyle w:val="12"/>
        <w:tblW w:w="810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61"/>
        <w:gridCol w:w="3133"/>
        <w:gridCol w:w="2387"/>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40" w:type="dxa"/>
            <w:gridSpan w:val="2"/>
            <w:vAlign w:val="center"/>
          </w:tcPr>
          <w:p>
            <w:pPr>
              <w:spacing w:line="360" w:lineRule="auto"/>
              <w:ind w:right="-11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3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配件名称</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w:t>
            </w:r>
          </w:p>
        </w:tc>
        <w:tc>
          <w:tcPr>
            <w:tcW w:w="1740"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00" w:type="dxa"/>
            <w:gridSpan w:val="5"/>
            <w:vAlign w:val="center"/>
          </w:tcPr>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分体空调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79" w:type="dxa"/>
            <w:vAlign w:val="center"/>
          </w:tcPr>
          <w:p>
            <w:pPr>
              <w:spacing w:line="360" w:lineRule="auto"/>
              <w:ind w:right="-11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94" w:type="dxa"/>
            <w:gridSpan w:val="2"/>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温度传感器</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194" w:type="dxa"/>
            <w:gridSpan w:val="2"/>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电容</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194" w:type="dxa"/>
            <w:gridSpan w:val="2"/>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交流接触器</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继电器</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压力开关</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四通阀</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四通阀线圈</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内机主板</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块</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风扇电机</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清洗剂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空调外机翅片清洗</w:t>
            </w:r>
            <w:r>
              <w:rPr>
                <w:rFonts w:hint="eastAsia" w:ascii="宋体" w:hAnsi="宋体" w:eastAsia="宋体" w:cs="宋体"/>
                <w:color w:val="auto"/>
                <w:sz w:val="24"/>
                <w:szCs w:val="24"/>
                <w:lang w:eastAsia="zh-CN"/>
              </w:rPr>
              <w:t>）</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瓶（</w:t>
            </w:r>
            <w:r>
              <w:rPr>
                <w:rFonts w:hint="eastAsia" w:ascii="宋体" w:hAnsi="宋体" w:eastAsia="宋体" w:cs="宋体"/>
                <w:color w:val="auto"/>
                <w:sz w:val="24"/>
                <w:szCs w:val="24"/>
                <w:lang w:val="en-US" w:eastAsia="zh-CN"/>
              </w:rPr>
              <w:t>3L</w:t>
            </w:r>
            <w:r>
              <w:rPr>
                <w:rFonts w:hint="eastAsia" w:ascii="宋体" w:hAnsi="宋体" w:eastAsia="宋体" w:cs="宋体"/>
                <w:color w:val="auto"/>
                <w:sz w:val="24"/>
                <w:szCs w:val="24"/>
                <w:lang w:eastAsia="zh-CN"/>
              </w:rPr>
              <w:t>）</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00" w:type="dxa"/>
            <w:gridSpan w:val="5"/>
            <w:vAlign w:val="center"/>
          </w:tcPr>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多联机空调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四通阀</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四通阀线圈</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内机控制面板</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内机主板</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温度传感器</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外机电磁阀</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00" w:type="dxa"/>
            <w:gridSpan w:val="5"/>
            <w:vAlign w:val="center"/>
          </w:tcPr>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组合式空气处理机组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皮带</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排气扇电机</w:t>
            </w:r>
          </w:p>
        </w:tc>
        <w:tc>
          <w:tcPr>
            <w:tcW w:w="2387"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74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00" w:type="dxa"/>
            <w:gridSpan w:val="5"/>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冷水机组</w:t>
            </w: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79" w:type="dxa"/>
            <w:vAlign w:val="center"/>
          </w:tcPr>
          <w:p>
            <w:pPr>
              <w:spacing w:line="360" w:lineRule="auto"/>
              <w:ind w:right="-11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194" w:type="dxa"/>
            <w:gridSpan w:val="2"/>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水流开关</w:t>
            </w:r>
          </w:p>
        </w:tc>
        <w:tc>
          <w:tcPr>
            <w:tcW w:w="2387"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1740"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11</w:t>
      </w:r>
      <w:r>
        <w:rPr>
          <w:rFonts w:hint="eastAsia" w:ascii="宋体" w:hAnsi="宋体" w:eastAsia="宋体" w:cs="宋体"/>
          <w:sz w:val="24"/>
          <w:szCs w:val="24"/>
        </w:rPr>
        <w:t>投标方负责配备维护服务所需的专用检测、试验设备和检修、检查所需的专用工具。</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维护服务期内，投标方必须严格按照合同约定，正确履行自己的责任与义务，做好暖通系统的定期检查、检测、试验、维护等工作，并做好记录。</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投标方在维护工作中，必须认真负责。因投标方工作失误或疏忽而造成的消防系统设备损坏或系统不能正常工作，投标方负责全部责任并承担因此而造成的经济损失。</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4</w:t>
      </w:r>
      <w:r>
        <w:rPr>
          <w:rFonts w:hint="eastAsia" w:ascii="宋体" w:hAnsi="宋体" w:eastAsia="宋体" w:cs="宋体"/>
          <w:sz w:val="24"/>
          <w:szCs w:val="24"/>
        </w:rPr>
        <w:t>投标方人员必须严格遵守招标方的各项管理制度，因违反招标方管理规定造成人身伤害或对招标方造成损失的，投标方承担全部责任。</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投标方的定期试验结果和缺陷消除后的确认必须经招标方人员签字认可。</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投标方负责提供日常维护所需的备品备件清单</w:t>
      </w:r>
      <w:r>
        <w:rPr>
          <w:rFonts w:hint="eastAsia" w:ascii="宋体" w:hAnsi="宋体" w:cs="宋体"/>
          <w:sz w:val="24"/>
          <w:szCs w:val="24"/>
          <w:lang w:eastAsia="zh-CN"/>
        </w:rPr>
        <w:t>（</w:t>
      </w:r>
      <w:r>
        <w:rPr>
          <w:rFonts w:hint="eastAsia" w:ascii="宋体" w:hAnsi="宋体" w:eastAsia="宋体" w:cs="宋体"/>
          <w:sz w:val="24"/>
          <w:szCs w:val="24"/>
        </w:rPr>
        <w:t>单价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00</w:t>
      </w:r>
      <w:r>
        <w:rPr>
          <w:rFonts w:hint="eastAsia" w:ascii="宋体" w:hAnsi="宋体" w:eastAsia="宋体" w:cs="宋体"/>
          <w:sz w:val="24"/>
          <w:szCs w:val="24"/>
        </w:rPr>
        <w:t>元以</w:t>
      </w:r>
      <w:r>
        <w:rPr>
          <w:rFonts w:hint="eastAsia" w:ascii="宋体" w:hAnsi="宋体" w:cs="宋体"/>
          <w:sz w:val="24"/>
          <w:szCs w:val="24"/>
          <w:lang w:eastAsia="zh-CN"/>
        </w:rPr>
        <w:t>上）</w:t>
      </w:r>
      <w:r>
        <w:rPr>
          <w:rFonts w:hint="eastAsia" w:ascii="宋体" w:hAnsi="宋体" w:eastAsia="宋体" w:cs="宋体"/>
          <w:sz w:val="24"/>
          <w:szCs w:val="24"/>
        </w:rPr>
        <w:t>，经招标方审核后</w:t>
      </w:r>
      <w:r>
        <w:rPr>
          <w:rFonts w:hint="eastAsia" w:ascii="宋体" w:hAnsi="宋体" w:eastAsia="宋体" w:cs="宋体"/>
          <w:sz w:val="24"/>
          <w:szCs w:val="24"/>
          <w:lang w:val="en-US" w:eastAsia="zh-CN"/>
        </w:rPr>
        <w:t>由招标方</w:t>
      </w:r>
      <w:r>
        <w:rPr>
          <w:rFonts w:hint="eastAsia" w:ascii="宋体" w:hAnsi="宋体" w:eastAsia="宋体" w:cs="宋体"/>
          <w:sz w:val="24"/>
          <w:szCs w:val="24"/>
        </w:rPr>
        <w:t>进行购买。对需要更换的备品配件必须向招标方主管人员提出申请，申请中应明确更换的原因、备品配件的型号、数量。将所更换下来的备品备件交招标方保管，并提出处理意见。</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17</w:t>
      </w:r>
      <w:r>
        <w:rPr>
          <w:rFonts w:hint="eastAsia" w:ascii="宋体" w:hAnsi="宋体" w:eastAsia="宋体" w:cs="宋体"/>
          <w:sz w:val="24"/>
          <w:szCs w:val="24"/>
        </w:rPr>
        <w:t>日常维护、消除缺陷完毕后及时清理现场，做到工完、料尽 、场地清，并报招标方验收、办理验收手续。</w:t>
      </w:r>
    </w:p>
    <w:p>
      <w:pPr>
        <w:spacing w:line="360" w:lineRule="auto"/>
        <w:jc w:val="both"/>
        <w:rPr>
          <w:rFonts w:hint="eastAsia" w:ascii="宋体" w:hAnsi="宋体" w:eastAsia="宋体" w:cs="宋体"/>
          <w:b/>
          <w:bCs/>
          <w:sz w:val="24"/>
          <w:szCs w:val="24"/>
        </w:rPr>
      </w:pPr>
      <w:bookmarkStart w:id="7" w:name="_Toc469997057"/>
      <w:r>
        <w:rPr>
          <w:rFonts w:hint="eastAsia" w:ascii="宋体" w:hAnsi="宋体" w:eastAsia="宋体" w:cs="宋体"/>
          <w:b/>
          <w:bCs/>
          <w:sz w:val="24"/>
          <w:szCs w:val="24"/>
        </w:rPr>
        <w:t>6.检修、维护保养要求及安全质量</w:t>
      </w:r>
      <w:bookmarkEnd w:id="7"/>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6.1总的要求</w:t>
      </w:r>
    </w:p>
    <w:p>
      <w:pPr>
        <w:spacing w:line="360" w:lineRule="auto"/>
        <w:ind w:firstLine="424" w:firstLineChars="177"/>
        <w:jc w:val="both"/>
        <w:rPr>
          <w:rFonts w:hint="eastAsia" w:ascii="宋体" w:hAnsi="宋体" w:eastAsia="宋体" w:cs="宋体"/>
          <w:sz w:val="24"/>
          <w:szCs w:val="24"/>
        </w:rPr>
      </w:pPr>
      <w:r>
        <w:rPr>
          <w:rFonts w:hint="eastAsia" w:ascii="宋体" w:hAnsi="宋体" w:eastAsia="宋体" w:cs="宋体"/>
          <w:sz w:val="24"/>
          <w:szCs w:val="24"/>
        </w:rPr>
        <w:t>投标方应指定此维护项目负责人</w:t>
      </w:r>
      <w:r>
        <w:rPr>
          <w:rFonts w:hint="eastAsia" w:ascii="宋体" w:hAnsi="宋体" w:eastAsia="宋体" w:cs="宋体"/>
          <w:sz w:val="24"/>
          <w:szCs w:val="24"/>
          <w:lang w:val="en-US" w:eastAsia="zh-CN"/>
        </w:rPr>
        <w:t>1名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专业技术人员1名负责此项目，便于</w:t>
      </w:r>
      <w:r>
        <w:rPr>
          <w:rFonts w:hint="eastAsia" w:ascii="宋体" w:hAnsi="宋体" w:eastAsia="宋体" w:cs="宋体"/>
          <w:sz w:val="24"/>
          <w:szCs w:val="24"/>
        </w:rPr>
        <w:t>对出现的问题及时进行处理。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6.2现场作业基本要求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6.2.1 投标方在现场人员的数量和素质，应能满足现场维修工作和技术管理的需要。</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6.2.2 投标方应严格遵守与执行招标方管理人员就有关该项工程任何事项所发出的指令，无论这些事项在合同中写明与否。</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6.2.3 投标方作为责任范围设施维修责任人应明确检修质量验收在内的各种工作流程。</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6.2.4 由于法律或实际上不可能做到的情况外，投标方应严格按合同完成工程，现场施工应保持“安全文明达标”的施工标准。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6.2.5 投标方在现场的主要机具设备仪器应与投标文件中计划用于本工程的机具设备仪器清单相符，任何情况下的变动都应提前通知招标方，并需征得招标方的同意，否则按招标方考核标准执行。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严格执行招标方的施工作业标准、技术标准、以及电力行业标准。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方暖通维护人员不必常驻现场，投标方维保人员应24小时开机，随时处于被联系状态。招标方在日常工作中发现设备出现报警，应及时通知投标方，投标方在通知后迅速做出反应，招标方应配合投标方先做简单地应急处理。投标方应在</w:t>
      </w:r>
      <w:r>
        <w:rPr>
          <w:rFonts w:hint="eastAsia" w:ascii="宋体" w:hAnsi="宋体" w:eastAsia="宋体" w:cs="宋体"/>
          <w:sz w:val="24"/>
          <w:szCs w:val="24"/>
          <w:lang w:eastAsia="zh-CN"/>
        </w:rPr>
        <w:t>接到招标方通知</w:t>
      </w:r>
      <w:r>
        <w:rPr>
          <w:rFonts w:hint="eastAsia" w:ascii="宋体" w:hAnsi="宋体" w:eastAsia="宋体" w:cs="宋体"/>
          <w:sz w:val="24"/>
          <w:szCs w:val="24"/>
          <w:lang w:val="en-US" w:eastAsia="zh-CN"/>
        </w:rPr>
        <w:t>1</w:t>
      </w:r>
      <w:r>
        <w:rPr>
          <w:rFonts w:hint="eastAsia" w:ascii="宋体" w:hAnsi="宋体" w:eastAsia="宋体" w:cs="宋体"/>
          <w:sz w:val="24"/>
          <w:szCs w:val="24"/>
        </w:rPr>
        <w:t>小时内到达现场进行故障处理。对于严重故障（停机或不制冷），投标方保证在</w:t>
      </w:r>
      <w:r>
        <w:rPr>
          <w:rFonts w:hint="eastAsia" w:ascii="宋体" w:hAnsi="宋体" w:eastAsia="宋体" w:cs="宋体"/>
          <w:sz w:val="24"/>
          <w:szCs w:val="24"/>
          <w:lang w:eastAsia="zh-CN"/>
        </w:rPr>
        <w:t>接到招标方通知</w:t>
      </w:r>
      <w:r>
        <w:rPr>
          <w:rFonts w:hint="eastAsia" w:ascii="宋体" w:hAnsi="宋体" w:eastAsia="宋体" w:cs="宋体"/>
          <w:sz w:val="24"/>
          <w:szCs w:val="24"/>
          <w:lang w:val="en-US" w:eastAsia="zh-CN"/>
        </w:rPr>
        <w:t>1</w:t>
      </w:r>
      <w:r>
        <w:rPr>
          <w:rFonts w:hint="eastAsia" w:ascii="宋体" w:hAnsi="宋体" w:eastAsia="宋体" w:cs="宋体"/>
          <w:sz w:val="24"/>
          <w:szCs w:val="24"/>
        </w:rPr>
        <w:t>小时内到达现场进行</w:t>
      </w:r>
      <w:r>
        <w:rPr>
          <w:rFonts w:hint="eastAsia" w:ascii="宋体" w:hAnsi="宋体" w:eastAsia="宋体" w:cs="宋体"/>
          <w:sz w:val="24"/>
          <w:szCs w:val="24"/>
          <w:lang w:eastAsia="zh-CN"/>
        </w:rPr>
        <w:t>检查，</w:t>
      </w:r>
      <w:r>
        <w:rPr>
          <w:rFonts w:hint="eastAsia" w:ascii="宋体" w:hAnsi="宋体" w:eastAsia="宋体" w:cs="宋体"/>
          <w:sz w:val="24"/>
          <w:szCs w:val="24"/>
        </w:rPr>
        <w:t>2小时内</w:t>
      </w:r>
      <w:r>
        <w:rPr>
          <w:rFonts w:hint="eastAsia" w:ascii="宋体" w:hAnsi="宋体" w:eastAsia="宋体" w:cs="宋体"/>
          <w:sz w:val="24"/>
          <w:szCs w:val="24"/>
          <w:lang w:eastAsia="zh-CN"/>
        </w:rPr>
        <w:t>组织人力、机具</w:t>
      </w:r>
      <w:r>
        <w:rPr>
          <w:rFonts w:hint="eastAsia" w:ascii="宋体" w:hAnsi="宋体" w:eastAsia="宋体" w:cs="宋体"/>
          <w:sz w:val="24"/>
          <w:szCs w:val="24"/>
        </w:rPr>
        <w:t>到达现场处理故障。</w:t>
      </w:r>
      <w:r>
        <w:rPr>
          <w:rFonts w:hint="eastAsia" w:ascii="宋体" w:hAnsi="宋体" w:eastAsia="宋体" w:cs="宋体"/>
          <w:sz w:val="24"/>
          <w:szCs w:val="24"/>
          <w:lang w:eastAsia="zh-CN"/>
        </w:rPr>
        <w:t>设备要求</w:t>
      </w:r>
      <w:r>
        <w:rPr>
          <w:rFonts w:hint="eastAsia" w:ascii="宋体" w:hAnsi="宋体" w:eastAsia="宋体" w:cs="宋体"/>
          <w:sz w:val="24"/>
          <w:szCs w:val="24"/>
        </w:rPr>
        <w:t>如下：</w:t>
      </w:r>
    </w:p>
    <w:p>
      <w:pPr>
        <w:spacing w:line="360" w:lineRule="auto"/>
        <w:rPr>
          <w:rFonts w:hint="eastAsia" w:ascii="宋体" w:hAnsi="宋体" w:eastAsia="宋体" w:cs="宋体"/>
          <w:sz w:val="24"/>
          <w:szCs w:val="24"/>
        </w:rPr>
      </w:pPr>
    </w:p>
    <w:tbl>
      <w:tblPr>
        <w:tblStyle w:val="12"/>
        <w:tblW w:w="87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68"/>
        <w:gridCol w:w="1277"/>
        <w:gridCol w:w="1270"/>
        <w:gridCol w:w="18"/>
        <w:gridCol w:w="12"/>
        <w:gridCol w:w="1356"/>
        <w:gridCol w:w="1318"/>
        <w:gridCol w:w="10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68" w:type="dxa"/>
            <w:vMerge w:val="restart"/>
            <w:vAlign w:val="center"/>
          </w:tcPr>
          <w:p>
            <w:pPr>
              <w:spacing w:line="360" w:lineRule="auto"/>
              <w:ind w:left="-414" w:firstLine="414"/>
              <w:jc w:val="center"/>
              <w:rPr>
                <w:rFonts w:hint="eastAsia" w:ascii="宋体" w:hAnsi="宋体" w:eastAsia="宋体" w:cs="宋体"/>
                <w:sz w:val="24"/>
                <w:szCs w:val="24"/>
              </w:rPr>
            </w:pPr>
            <w:r>
              <w:rPr>
                <w:rFonts w:hint="eastAsia" w:ascii="宋体" w:hAnsi="宋体" w:eastAsia="宋体" w:cs="宋体"/>
                <w:sz w:val="24"/>
                <w:szCs w:val="24"/>
              </w:rPr>
              <w:t>房间名称</w:t>
            </w:r>
          </w:p>
        </w:tc>
        <w:tc>
          <w:tcPr>
            <w:tcW w:w="2547"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夏    季</w:t>
            </w:r>
          </w:p>
        </w:tc>
        <w:tc>
          <w:tcPr>
            <w:tcW w:w="2704" w:type="dxa"/>
            <w:gridSpan w:val="4"/>
            <w:tcBorders>
              <w:right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冬    季</w:t>
            </w:r>
          </w:p>
        </w:tc>
        <w:tc>
          <w:tcPr>
            <w:tcW w:w="1066" w:type="dxa"/>
            <w:vMerge w:val="restart"/>
            <w:tcBorders>
              <w:top w:val="single" w:color="auto" w:sz="4" w:space="0"/>
              <w:left w:val="single" w:color="auto" w:sz="4" w:space="0"/>
              <w:bottom w:val="nil"/>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最小新风率(%)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2468" w:type="dxa"/>
            <w:vMerge w:val="continue"/>
            <w:vAlign w:val="top"/>
          </w:tcPr>
          <w:p>
            <w:pPr>
              <w:spacing w:line="360" w:lineRule="auto"/>
              <w:ind w:left="-416" w:firstLine="416"/>
              <w:jc w:val="center"/>
              <w:rPr>
                <w:rFonts w:hint="eastAsia" w:ascii="宋体" w:hAnsi="宋体" w:eastAsia="宋体" w:cs="宋体"/>
                <w:sz w:val="24"/>
                <w:szCs w:val="24"/>
              </w:rPr>
            </w:pP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温度(</w:t>
            </w:r>
            <w:r>
              <w:rPr>
                <w:rFonts w:hint="eastAsia" w:ascii="宋体" w:hAnsi="宋体" w:eastAsia="宋体" w:cs="宋体"/>
                <w:sz w:val="24"/>
                <w:szCs w:val="24"/>
              </w:rPr>
              <w:sym w:font="Times New Roman" w:char="0000"/>
            </w:r>
            <w:r>
              <w:rPr>
                <w:rFonts w:hint="eastAsia" w:ascii="宋体" w:hAnsi="宋体" w:eastAsia="宋体" w:cs="宋体"/>
                <w:sz w:val="24"/>
                <w:szCs w:val="24"/>
              </w:rPr>
              <w:t>C)</w:t>
            </w:r>
          </w:p>
        </w:tc>
        <w:tc>
          <w:tcPr>
            <w:tcW w:w="12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相对湿度</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86"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温度(</w:t>
            </w:r>
            <w:r>
              <w:rPr>
                <w:rFonts w:hint="eastAsia" w:ascii="宋体" w:hAnsi="宋体" w:eastAsia="宋体" w:cs="宋体"/>
                <w:sz w:val="24"/>
                <w:szCs w:val="24"/>
              </w:rPr>
              <w:sym w:font="Times New Roman" w:char="0000"/>
            </w:r>
            <w:r>
              <w:rPr>
                <w:rFonts w:hint="eastAsia" w:ascii="宋体" w:hAnsi="宋体" w:eastAsia="宋体" w:cs="宋体"/>
                <w:sz w:val="24"/>
                <w:szCs w:val="24"/>
              </w:rPr>
              <w:t>C)</w:t>
            </w:r>
          </w:p>
        </w:tc>
        <w:tc>
          <w:tcPr>
            <w:tcW w:w="1318" w:type="dxa"/>
            <w:tcBorders>
              <w:right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相对湿度</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Merge w:val="continue"/>
            <w:tcBorders>
              <w:top w:val="nil"/>
              <w:left w:val="single" w:color="auto" w:sz="4" w:space="0"/>
              <w:bottom w:val="single" w:color="auto" w:sz="4" w:space="0"/>
              <w:right w:val="single" w:color="auto" w:sz="4" w:space="0"/>
            </w:tcBorders>
            <w:vAlign w:val="top"/>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785" w:type="dxa"/>
            <w:gridSpan w:val="8"/>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A.集中控制楼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单元控制室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26±1</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20±1</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066" w:type="dxa"/>
            <w:tcBorders>
              <w:top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工程师室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26±1</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20±1</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SIS装置室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26±1</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20±1</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闭冷装置室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26～28</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仪表盘间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26～28</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高温盘间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26～28</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公用配电间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通信机房</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26～28</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通信电源室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热工现场维修间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26～28</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生产协调会议室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22～28</w:t>
            </w:r>
          </w:p>
        </w:tc>
        <w:tc>
          <w:tcPr>
            <w:tcW w:w="128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6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18～24</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785" w:type="dxa"/>
            <w:gridSpan w:val="8"/>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B.主厂房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85" w:type="dxa"/>
            <w:gridSpan w:val="8"/>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±0.0m层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6kV厂用配电间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直流UPS配电室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蓄电池室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电气继电器室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26～28</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机岛配电间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凝结水泵变频间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85" w:type="dxa"/>
            <w:gridSpan w:val="8"/>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6.6m层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燃机-汽机电子设备间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26±1</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20±1</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50±10</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380V配电室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励磁屏室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变频装置室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30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5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85" w:type="dxa"/>
            <w:gridSpan w:val="8"/>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7.8m层（余热锅炉区域）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锅炉电子设备间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18～25</w:t>
            </w:r>
          </w:p>
        </w:tc>
        <w:tc>
          <w:tcPr>
            <w:tcW w:w="12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45～70</w:t>
            </w:r>
          </w:p>
        </w:tc>
        <w:tc>
          <w:tcPr>
            <w:tcW w:w="1386"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18～25</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45～70</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给水泵变频间</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≤28</w:t>
            </w:r>
          </w:p>
        </w:tc>
        <w:tc>
          <w:tcPr>
            <w:tcW w:w="12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86"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85" w:type="dxa"/>
            <w:gridSpan w:val="8"/>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C.其他建筑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办公室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22～28</w:t>
            </w:r>
          </w:p>
        </w:tc>
        <w:tc>
          <w:tcPr>
            <w:tcW w:w="12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30～60</w:t>
            </w:r>
          </w:p>
        </w:tc>
        <w:tc>
          <w:tcPr>
            <w:tcW w:w="1386"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18～24</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40～65</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宿舍</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22～28</w:t>
            </w:r>
          </w:p>
        </w:tc>
        <w:tc>
          <w:tcPr>
            <w:tcW w:w="12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30～60</w:t>
            </w:r>
          </w:p>
        </w:tc>
        <w:tc>
          <w:tcPr>
            <w:tcW w:w="1386"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18～24</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40～65</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餐厅</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25～27</w:t>
            </w:r>
          </w:p>
        </w:tc>
        <w:tc>
          <w:tcPr>
            <w:tcW w:w="12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55～65</w:t>
            </w:r>
          </w:p>
        </w:tc>
        <w:tc>
          <w:tcPr>
            <w:tcW w:w="1386"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18～20</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68" w:type="dxa"/>
            <w:vAlign w:val="center"/>
          </w:tcPr>
          <w:p>
            <w:pPr>
              <w:spacing w:line="360" w:lineRule="auto"/>
              <w:ind w:left="-416" w:firstLine="416"/>
              <w:rPr>
                <w:rFonts w:hint="eastAsia" w:ascii="宋体" w:hAnsi="宋体" w:eastAsia="宋体" w:cs="宋体"/>
                <w:sz w:val="24"/>
                <w:szCs w:val="24"/>
              </w:rPr>
            </w:pPr>
            <w:r>
              <w:rPr>
                <w:rFonts w:hint="eastAsia" w:ascii="宋体" w:hAnsi="宋体" w:eastAsia="宋体" w:cs="宋体"/>
                <w:sz w:val="24"/>
                <w:szCs w:val="24"/>
              </w:rPr>
              <w:t>各就地控制室</w:t>
            </w:r>
          </w:p>
        </w:tc>
        <w:tc>
          <w:tcPr>
            <w:tcW w:w="127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26～28</w:t>
            </w:r>
          </w:p>
        </w:tc>
        <w:tc>
          <w:tcPr>
            <w:tcW w:w="12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386"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31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6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9 投标方</w:t>
      </w:r>
      <w:r>
        <w:rPr>
          <w:rFonts w:hint="eastAsia" w:ascii="宋体" w:hAnsi="宋体" w:eastAsia="宋体" w:cs="宋体"/>
          <w:sz w:val="24"/>
          <w:szCs w:val="24"/>
        </w:rPr>
        <w:t>在每</w:t>
      </w:r>
      <w:r>
        <w:rPr>
          <w:rFonts w:hint="eastAsia" w:ascii="宋体" w:hAnsi="宋体" w:eastAsia="宋体" w:cs="宋体"/>
          <w:sz w:val="24"/>
          <w:szCs w:val="24"/>
          <w:lang w:eastAsia="zh-CN"/>
        </w:rPr>
        <w:t>月</w:t>
      </w:r>
      <w:r>
        <w:rPr>
          <w:rFonts w:hint="eastAsia" w:ascii="宋体" w:hAnsi="宋体" w:eastAsia="宋体" w:cs="宋体"/>
          <w:sz w:val="24"/>
          <w:szCs w:val="24"/>
        </w:rPr>
        <w:t>对集中空调系统进行</w:t>
      </w:r>
      <w:r>
        <w:rPr>
          <w:rFonts w:hint="eastAsia" w:ascii="宋体" w:hAnsi="宋体" w:eastAsia="宋体" w:cs="宋体"/>
          <w:sz w:val="24"/>
          <w:szCs w:val="24"/>
          <w:lang w:eastAsia="zh-CN"/>
        </w:rPr>
        <w:t>１</w:t>
      </w:r>
      <w:r>
        <w:rPr>
          <w:rFonts w:hint="eastAsia" w:ascii="宋体" w:hAnsi="宋体" w:eastAsia="宋体" w:cs="宋体"/>
          <w:sz w:val="24"/>
          <w:szCs w:val="24"/>
        </w:rPr>
        <w:t>次巡视检查并做好记录。</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负责全厂暖通设备的巡视检查、维护、保养、检测以及设备的维修。</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投标方负责所辖暖通设备使用中发生缺陷的处理、损坏部件的更换。</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投标方负责完成所辖设备需定期进行的各项检查。</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13投标方在</w:t>
      </w:r>
      <w:r>
        <w:rPr>
          <w:rFonts w:hint="eastAsia" w:ascii="宋体" w:hAnsi="宋体" w:eastAsia="宋体" w:cs="宋体"/>
          <w:sz w:val="24"/>
          <w:szCs w:val="24"/>
        </w:rPr>
        <w:t>夏、冬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5月、11月</w:t>
      </w:r>
      <w:r>
        <w:rPr>
          <w:rFonts w:hint="eastAsia" w:ascii="宋体" w:hAnsi="宋体" w:eastAsia="宋体" w:cs="宋体"/>
          <w:sz w:val="24"/>
          <w:szCs w:val="24"/>
          <w:lang w:eastAsia="zh-CN"/>
        </w:rPr>
        <w:t>）</w:t>
      </w:r>
      <w:r>
        <w:rPr>
          <w:rFonts w:hint="eastAsia" w:ascii="宋体" w:hAnsi="宋体" w:eastAsia="宋体" w:cs="宋体"/>
          <w:sz w:val="24"/>
          <w:szCs w:val="24"/>
        </w:rPr>
        <w:t>换季前</w:t>
      </w:r>
      <w:r>
        <w:rPr>
          <w:rFonts w:hint="eastAsia" w:ascii="宋体" w:hAnsi="宋体" w:eastAsia="宋体" w:cs="宋体"/>
          <w:sz w:val="24"/>
          <w:szCs w:val="24"/>
          <w:lang w:eastAsia="zh-CN"/>
        </w:rPr>
        <w:t>必须</w:t>
      </w:r>
      <w:r>
        <w:rPr>
          <w:rFonts w:hint="eastAsia" w:ascii="宋体" w:hAnsi="宋体" w:eastAsia="宋体" w:cs="宋体"/>
          <w:sz w:val="24"/>
          <w:szCs w:val="24"/>
        </w:rPr>
        <w:t>全面检查暖通系统，做好保养和维护，确保设备功能完好</w:t>
      </w:r>
      <w:r>
        <w:rPr>
          <w:rFonts w:hint="eastAsia" w:ascii="宋体" w:hAnsi="宋体" w:eastAsia="宋体" w:cs="宋体"/>
          <w:sz w:val="24"/>
          <w:szCs w:val="24"/>
          <w:lang w:eastAsia="zh-CN"/>
        </w:rPr>
        <w:t>，工作内容见附件</w:t>
      </w:r>
      <w:r>
        <w:rPr>
          <w:rFonts w:hint="eastAsia" w:ascii="宋体" w:hAnsi="宋体" w:eastAsia="宋体" w:cs="宋体"/>
          <w:sz w:val="24"/>
          <w:szCs w:val="24"/>
          <w:lang w:val="en-US" w:eastAsia="zh-CN"/>
        </w:rPr>
        <w:t>2。</w:t>
      </w:r>
    </w:p>
    <w:p>
      <w:pPr>
        <w:spacing w:line="360" w:lineRule="auto"/>
        <w:jc w:val="both"/>
        <w:rPr>
          <w:rFonts w:hint="eastAsia" w:ascii="宋体" w:hAnsi="宋体" w:eastAsia="宋体" w:cs="宋体"/>
          <w:sz w:val="24"/>
          <w:szCs w:val="24"/>
        </w:rPr>
      </w:pPr>
      <w:bookmarkStart w:id="8" w:name="_Toc391154421"/>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安全要求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.1 投标方必须严格贯彻电力生产“安全第一、预防为主、综合治理”的方针，做到在计划、布置、检查、总结、考核施工的同时，计划、布置、检查、总结、考核安全工作。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.2 投标方必须严格遵守国家安全生产法令、法规及招标方的有关安全生产工作规定、运行操作规程、检修设备维修规程和《防止电力生产重大事故的二十五项重点要求》。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.3 投标方各级人员必须以身作则，建立和不断完善各级安全施工责任制，努力改善员工劳动条件，消除安全及设备隐患，保证员工安全和设备安全使用，防止人身轻伤和设备二类障碍及以上的不安全事件发生。</w:t>
      </w:r>
    </w:p>
    <w:p>
      <w:pPr>
        <w:pStyle w:val="2"/>
        <w:numPr>
          <w:ilvl w:val="3"/>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投标方</w:t>
      </w:r>
      <w:r>
        <w:rPr>
          <w:rFonts w:hint="eastAsia" w:ascii="宋体" w:hAnsi="宋体" w:eastAsia="宋体" w:cs="宋体"/>
          <w:color w:val="000000" w:themeColor="text1"/>
          <w:sz w:val="24"/>
          <w:szCs w:val="24"/>
          <w14:textFill>
            <w14:solidFill>
              <w14:schemeClr w14:val="tx1"/>
            </w14:solidFill>
          </w14:textFill>
        </w:rPr>
        <w:t>在进厂前，项目管理部门必须按要求对人员资质进行审查，并将档案和证件报安健环部审核备案：</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年龄要求：一般人员，男性用工年龄不得超过60周岁，女性用工不得超过50周岁。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项目负责人和安全管理人员资质要求：项目负责人和安全管理的资质与招投标或合同文件一致。</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特种作业、特种设备作业要求：特种作业和特种设备满足项目需要，人员资质合格，持证上岗。</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作业人员职业技能要求：初级工、中级工、高级工、技师、高级技师等各类技术工人取得鉴定证书，比例要求符合合同约定。</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个人劳动保障要求：</w:t>
      </w:r>
      <w:r>
        <w:rPr>
          <w:rFonts w:hint="eastAsia" w:ascii="宋体" w:hAnsi="宋体" w:eastAsia="宋体" w:cs="宋体"/>
          <w:color w:val="000000" w:themeColor="text1"/>
          <w:sz w:val="24"/>
          <w:szCs w:val="24"/>
          <w:lang w:val="en-US" w:eastAsia="zh-CN"/>
          <w14:textFill>
            <w14:solidFill>
              <w14:schemeClr w14:val="tx1"/>
            </w14:solidFill>
          </w14:textFill>
        </w:rPr>
        <w:t>投标方</w:t>
      </w:r>
      <w:r>
        <w:rPr>
          <w:rFonts w:hint="eastAsia" w:ascii="宋体" w:hAnsi="宋体" w:eastAsia="宋体" w:cs="宋体"/>
          <w:color w:val="000000" w:themeColor="text1"/>
          <w:sz w:val="24"/>
          <w:szCs w:val="24"/>
          <w14:textFill>
            <w14:solidFill>
              <w14:schemeClr w14:val="tx1"/>
            </w14:solidFill>
          </w14:textFill>
        </w:rPr>
        <w:t>必须为员工缴纳工伤保险，提供一年内的体检报告，涉及职业病危害工种人员还应提供职业病检查报告，作业工种符合职业禁忌要求；必须按项目管理部门要求，为员工统一配备合格的劳动防护用品用具（含工作服和职业病防护用品），并监督员工正确佩戴与使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维修人员上岗前，投标方应</w:t>
      </w:r>
      <w:r>
        <w:rPr>
          <w:rFonts w:hint="eastAsia" w:ascii="宋体" w:hAnsi="宋体" w:eastAsia="宋体" w:cs="宋体"/>
          <w:sz w:val="24"/>
          <w:szCs w:val="24"/>
          <w:lang w:val="en-US" w:eastAsia="zh-CN"/>
        </w:rPr>
        <w:t>提交</w:t>
      </w:r>
      <w:r>
        <w:rPr>
          <w:rFonts w:hint="eastAsia" w:ascii="宋体" w:hAnsi="宋体" w:eastAsia="宋体" w:cs="宋体"/>
          <w:sz w:val="24"/>
          <w:szCs w:val="24"/>
        </w:rPr>
        <w:t>全体人员体检</w:t>
      </w:r>
      <w:r>
        <w:rPr>
          <w:rFonts w:hint="eastAsia" w:ascii="宋体" w:hAnsi="宋体" w:eastAsia="宋体" w:cs="宋体"/>
          <w:sz w:val="24"/>
          <w:szCs w:val="24"/>
          <w:lang w:val="en-US" w:eastAsia="zh-CN"/>
        </w:rPr>
        <w:t>报告</w:t>
      </w:r>
      <w:r>
        <w:rPr>
          <w:rFonts w:hint="eastAsia" w:ascii="宋体" w:hAnsi="宋体" w:eastAsia="宋体" w:cs="宋体"/>
          <w:sz w:val="24"/>
          <w:szCs w:val="24"/>
        </w:rPr>
        <w:t>，学习相关规程规定及安全生产技术措施，并将所有人员名单、工种、体检表、安全技能考试试卷及成绩汇总报招标方存档。</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对从事的维修工作应精心操作精细维修，保证施工质量达标，防止不安全事件发生，对所有不安全情况进行分析、记录和上报。</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因故障造成设备设施及系统不能正常运行时，应积极迅速处理，保证尽快恢复设施和系统的正常运行，并应立即向招标方值长及相关部门汇报。</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严格遵守社会公德和职业道德，遵守国家的法律法规，遵守厂规厂纪，对生产现场各种设施严格管理，做好防汛、防火、防盗工作，杜绝各类治安案件发生。</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投标方</w:t>
      </w:r>
      <w:r>
        <w:rPr>
          <w:rFonts w:hint="eastAsia" w:ascii="宋体" w:hAnsi="宋体" w:eastAsia="宋体" w:cs="宋体"/>
          <w:sz w:val="24"/>
          <w:szCs w:val="24"/>
        </w:rPr>
        <w:t>负责完善劳动保护设施，按时向工作人员提供个人劳动防护用品，督促工作人员在工作中正确使用。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投标方应做好所聘请临时工的安全管理和安全教育，增强安全意识，防止发生人身伤害和设备损坏事故，严格按规程、规范工作，承担因违规所造成事故的全部责任。临时工管理按《安全工作规定》等执行。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投标方人员在现场维修施工过程中，应接受招标方安全各项考核制度和管理人员的安全监督。</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质量要求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.1 投标方应严格遵守招标方的生产调度、运行管理、设备维修管理、缺陷管理、设备定期设备维修保养、物资材料管理及其他相关规章制度，服从和接受招标方相关部门的日常监督、指导和管理，接受其检查和考核。</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.2 若投标方因技术原因或违反行业规程规定而造成检修维修质量不合格、返工、设备损坏事故等，或不听从招标方工作安排和指挥的，根据招标方和国家相关规定进行考核和处罚。</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现场文明施工要求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 投标方在现场应遵守招标方有关文明生产的文件、规定和考核办法。</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.2 维修区域应设置围栏或者警戒线，挂警示牌和标志牌。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.3 投标方在现场的工作人员应着装统一，佩带明显的能够表明身份的标牌。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.4 投标方现场人员进入生产现场（办公室、控制室、值班室和检修班组室除外)必须带安全帽，着装符合&lt;电业安全工作规程&gt;要求，正确佩戴岗位标志，特殊工种还必须穿专用防护工作服和面具，作业现场秩序井然。</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.5 投标方现场人员联系工作、答问询，应主动热情、耐心细致、礼貌待人，不得无理顶撞招标方人员。</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.6 检修现场要有定置管理制度和现场定置图，各种图纸、记录本、登记本、工器具、材料、检修设备的部件均按图整齐摆放，公共物品不受损坏。</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.7 检修工作的各种技术图表、质量标准、安全标语要统一、美观</w:t>
      </w:r>
      <w:r>
        <w:rPr>
          <w:rFonts w:hint="eastAsia" w:ascii="宋体" w:hAnsi="宋体" w:eastAsia="宋体" w:cs="宋体"/>
          <w:sz w:val="24"/>
          <w:szCs w:val="24"/>
          <w:lang w:eastAsia="zh-CN"/>
        </w:rPr>
        <w:t>。</w:t>
      </w:r>
      <w:r>
        <w:rPr>
          <w:rFonts w:hint="eastAsia" w:ascii="宋体" w:hAnsi="宋体" w:eastAsia="宋体" w:cs="宋体"/>
          <w:sz w:val="24"/>
          <w:szCs w:val="24"/>
        </w:rPr>
        <w:t>各种标示牌应悬挂整齐，按检修项目的实际情况，制定劳动保护措施，并监督实施。</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.8 重要施工区域，应设专人对出入施工区域的人员和携带的工具进行登记，防止工具、异物等遗失在设备内部；与施工无关的人员禁止入内，进入施工区域的人员需佩戴统一编号的胸卡，以便登记。</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.9 作业现场做到“三不落地”、“三无”、“三不乱”，每天收工前清扫现场，做到工完料尽场地清。作业现场内禁止吸烟。</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.10 检修（维修）工作中禁止在走廊和楼梯平台堆放物品，禁止在正运行的设备旁边休息和长期停留。</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检修（维修）工作中要及时清理被检设备和检修现场，保持并维修检修区域和生产场所的清洁、文明状态，检修工作完成后，做到工完、料净、场地清。</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检修（维修）工作完成后，要求设备见本色，设备铭牌、标牌、编号、转动方向标示齐全、清晰，无积灰、积垢、积油，无污迹，无漏泄点。</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检修（维修）工作完成后，要求管道保温良好，不超温；油漆或保温铝皮良好，管道涂色和色环、介质名称、流向标示齐全、清楚。</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严格实行垃圾分类，特别要防止化学药品、废油、废电池等对环境造成危害的物品直接进入垃圾箱发现问题，要及时采取措施，使问题得到迅速弥补，并记录详细情况，包括纠正后的效果。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工作结束后的棉纱、保温材料等易燃易爆废弃物要合理处置，检修工作中要随时预防发生严重污染环境的事故。</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投标方不得随意在设备、结构、墙板、楼道上开孔或焊接临时结构，必要时须提出书面申请，经招标方的生产管理部门批准后方可实施。</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工器具和车辆的管理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.1 投标方自备的工器具和车辆，含以下：</w:t>
      </w:r>
    </w:p>
    <w:p>
      <w:pPr>
        <w:spacing w:line="360" w:lineRule="auto"/>
        <w:ind w:firstLine="424" w:firstLineChars="177"/>
        <w:jc w:val="both"/>
        <w:rPr>
          <w:rFonts w:hint="eastAsia" w:ascii="宋体" w:hAnsi="宋体" w:eastAsia="宋体" w:cs="宋体"/>
          <w:sz w:val="24"/>
          <w:szCs w:val="24"/>
        </w:rPr>
      </w:pPr>
      <w:r>
        <w:rPr>
          <w:rFonts w:hint="eastAsia" w:ascii="宋体" w:hAnsi="宋体" w:eastAsia="宋体" w:cs="宋体"/>
          <w:sz w:val="24"/>
          <w:szCs w:val="24"/>
        </w:rPr>
        <w:t>a) 常用的工器具；</w:t>
      </w:r>
    </w:p>
    <w:p>
      <w:pPr>
        <w:spacing w:line="360" w:lineRule="auto"/>
        <w:ind w:firstLine="424" w:firstLineChars="177"/>
        <w:jc w:val="both"/>
        <w:rPr>
          <w:rFonts w:hint="eastAsia" w:ascii="宋体" w:hAnsi="宋体" w:eastAsia="宋体" w:cs="宋体"/>
          <w:sz w:val="24"/>
          <w:szCs w:val="24"/>
        </w:rPr>
      </w:pPr>
      <w:r>
        <w:rPr>
          <w:rFonts w:hint="eastAsia" w:ascii="宋体" w:hAnsi="宋体" w:eastAsia="宋体" w:cs="宋体"/>
          <w:sz w:val="24"/>
          <w:szCs w:val="24"/>
        </w:rPr>
        <w:t>b) 现场临时制作的专用工器具经过招标方批准后方可使用；</w:t>
      </w:r>
    </w:p>
    <w:p>
      <w:pPr>
        <w:spacing w:line="360" w:lineRule="auto"/>
        <w:ind w:firstLine="424" w:firstLineChars="177"/>
        <w:jc w:val="both"/>
        <w:rPr>
          <w:rFonts w:hint="eastAsia" w:ascii="宋体" w:hAnsi="宋体" w:eastAsia="宋体" w:cs="宋体"/>
          <w:sz w:val="24"/>
          <w:szCs w:val="24"/>
        </w:rPr>
      </w:pPr>
      <w:r>
        <w:rPr>
          <w:rFonts w:hint="eastAsia" w:ascii="宋体" w:hAnsi="宋体" w:eastAsia="宋体" w:cs="宋体"/>
          <w:sz w:val="24"/>
          <w:szCs w:val="24"/>
        </w:rPr>
        <w:t>c) 常用交通车辆。运输车辆等根据工作需要自行解决。</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.2 招标方提供的工器具由招标方统一管理(如有)，投标方可按规定借用，用后必须及时归还，不得转借他人或带离招标方现场，若有损坏和丢失应照价双倍赔偿。能修复的，将酌情处理。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.3 投标方应向招标方提供一份现场维修工作的自备工器具明细表，工器具应符合安全标准，所用仪器、仪表的精度应满足标准要求，并在检定的有效期内，所有电动工具及检验工具、安全防护用品必须有合格证。</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.4 由于技术、工器具、仪器仪表、场所的限制投标方无法完成的机加工，由投标方出方案和图纸，招标方负责外委加工。</w:t>
      </w:r>
    </w:p>
    <w:p>
      <w:pPr>
        <w:spacing w:line="360" w:lineRule="auto"/>
        <w:jc w:val="both"/>
        <w:rPr>
          <w:rFonts w:hint="eastAsia" w:ascii="宋体" w:hAnsi="宋体" w:eastAsia="宋体" w:cs="宋体"/>
          <w:bCs/>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.5 为确保维修工作顺利，投标方应具备足够的工器具调配能力。</w:t>
      </w:r>
    </w:p>
    <w:p>
      <w:pPr>
        <w:spacing w:line="360" w:lineRule="auto"/>
        <w:jc w:val="both"/>
        <w:rPr>
          <w:rFonts w:hint="eastAsia" w:ascii="宋体" w:hAnsi="宋体" w:eastAsia="宋体" w:cs="宋体"/>
          <w:b/>
          <w:bCs/>
          <w:sz w:val="24"/>
          <w:szCs w:val="24"/>
        </w:rPr>
      </w:pPr>
      <w:bookmarkStart w:id="9" w:name="_Toc469997061"/>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人员管理考核机制</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投标方到场人员必须遵从招标方的各项规章管理制度。对于违规行为，招标方将按相关管理规定进行考核。 维护管理考核细则如下：</w:t>
      </w:r>
    </w:p>
    <w:tbl>
      <w:tblPr>
        <w:tblStyle w:val="12"/>
        <w:tblW w:w="8564"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394"/>
        <w:gridCol w:w="198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序号</w:t>
            </w:r>
          </w:p>
        </w:tc>
        <w:tc>
          <w:tcPr>
            <w:tcW w:w="4394"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考核内容</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考核金额</w:t>
            </w:r>
          </w:p>
        </w:tc>
        <w:tc>
          <w:tcPr>
            <w:tcW w:w="1417"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4394" w:type="dxa"/>
            <w:vAlign w:val="center"/>
          </w:tcPr>
          <w:p>
            <w:pPr>
              <w:snapToGrid w:val="0"/>
              <w:spacing w:line="360" w:lineRule="auto"/>
              <w:ind w:left="-85"/>
              <w:jc w:val="both"/>
              <w:rPr>
                <w:rFonts w:hint="eastAsia" w:ascii="宋体" w:hAnsi="宋体" w:eastAsia="宋体" w:cs="宋体"/>
                <w:b/>
                <w:bCs/>
                <w:sz w:val="24"/>
                <w:szCs w:val="24"/>
              </w:rPr>
            </w:pPr>
            <w:r>
              <w:rPr>
                <w:rFonts w:hint="eastAsia" w:ascii="宋体" w:hAnsi="宋体" w:eastAsia="宋体" w:cs="宋体"/>
                <w:b/>
                <w:bCs/>
                <w:sz w:val="24"/>
                <w:szCs w:val="24"/>
              </w:rPr>
              <w:t>日常工作</w:t>
            </w:r>
          </w:p>
        </w:tc>
        <w:tc>
          <w:tcPr>
            <w:tcW w:w="1985" w:type="dxa"/>
            <w:vAlign w:val="center"/>
          </w:tcPr>
          <w:p>
            <w:pPr>
              <w:snapToGrid w:val="0"/>
              <w:spacing w:line="360" w:lineRule="auto"/>
              <w:ind w:left="-85"/>
              <w:jc w:val="center"/>
              <w:rPr>
                <w:rFonts w:hint="eastAsia" w:ascii="宋体" w:hAnsi="宋体" w:eastAsia="宋体" w:cs="宋体"/>
                <w:sz w:val="24"/>
                <w:szCs w:val="24"/>
              </w:rPr>
            </w:pP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1.1</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未按要求进行日常巡查工作、未作巡查记录或记录不齐全。</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cs="宋体"/>
                <w:sz w:val="24"/>
                <w:szCs w:val="24"/>
                <w:lang w:val="en-US" w:eastAsia="zh-CN"/>
              </w:rPr>
              <w:t>0</w:t>
            </w:r>
            <w:r>
              <w:rPr>
                <w:rFonts w:hint="eastAsia" w:ascii="宋体" w:hAnsi="宋体" w:eastAsia="宋体" w:cs="宋体"/>
                <w:sz w:val="24"/>
                <w:szCs w:val="24"/>
              </w:rPr>
              <w:t>元/次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1.2</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未在规定时间内消缺或未按时申请缺陷转类。</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50元/条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1.3</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无故不参加会议、未按通知时间到场。</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100元/次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4394" w:type="dxa"/>
            <w:vAlign w:val="center"/>
          </w:tcPr>
          <w:p>
            <w:pPr>
              <w:snapToGrid w:val="0"/>
              <w:spacing w:line="360" w:lineRule="auto"/>
              <w:ind w:left="-85"/>
              <w:jc w:val="both"/>
              <w:rPr>
                <w:rFonts w:hint="eastAsia" w:ascii="宋体" w:hAnsi="宋体" w:eastAsia="宋体" w:cs="宋体"/>
                <w:b/>
                <w:bCs/>
                <w:sz w:val="24"/>
                <w:szCs w:val="24"/>
              </w:rPr>
            </w:pPr>
            <w:r>
              <w:rPr>
                <w:rFonts w:hint="eastAsia" w:ascii="宋体" w:hAnsi="宋体" w:eastAsia="宋体" w:cs="宋体"/>
                <w:b/>
                <w:bCs/>
                <w:sz w:val="24"/>
                <w:szCs w:val="24"/>
              </w:rPr>
              <w:t>定期工作</w:t>
            </w:r>
          </w:p>
        </w:tc>
        <w:tc>
          <w:tcPr>
            <w:tcW w:w="1985" w:type="dxa"/>
            <w:vAlign w:val="center"/>
          </w:tcPr>
          <w:p>
            <w:pPr>
              <w:snapToGrid w:val="0"/>
              <w:spacing w:line="360" w:lineRule="auto"/>
              <w:ind w:left="-85"/>
              <w:jc w:val="center"/>
              <w:rPr>
                <w:rFonts w:hint="eastAsia" w:ascii="宋体" w:hAnsi="宋体" w:eastAsia="宋体" w:cs="宋体"/>
                <w:sz w:val="24"/>
                <w:szCs w:val="24"/>
              </w:rPr>
            </w:pP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2.1</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上报工作计划、工作总结。</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未按时上报200元/次，未提交400元/次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2.2</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未按时完成月、季度定期工作</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400元/次（项）</w:t>
            </w:r>
          </w:p>
        </w:tc>
        <w:tc>
          <w:tcPr>
            <w:tcW w:w="1417"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每一个独立系统工作为一项。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2.3</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未按要求完成年度检测、试验等工作。（具体工作参照行业规范、规程和本协议书要求。）</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500元/项</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4394" w:type="dxa"/>
            <w:vAlign w:val="center"/>
          </w:tcPr>
          <w:p>
            <w:pPr>
              <w:snapToGrid w:val="0"/>
              <w:spacing w:line="360" w:lineRule="auto"/>
              <w:ind w:left="-85"/>
              <w:jc w:val="both"/>
              <w:rPr>
                <w:rFonts w:hint="eastAsia" w:ascii="宋体" w:hAnsi="宋体" w:eastAsia="宋体" w:cs="宋体"/>
                <w:b/>
                <w:bCs/>
                <w:sz w:val="24"/>
                <w:szCs w:val="24"/>
              </w:rPr>
            </w:pPr>
            <w:r>
              <w:rPr>
                <w:rFonts w:hint="eastAsia" w:ascii="宋体" w:hAnsi="宋体" w:eastAsia="宋体" w:cs="宋体"/>
                <w:b/>
                <w:bCs/>
                <w:sz w:val="24"/>
                <w:szCs w:val="24"/>
              </w:rPr>
              <w:t>技术管理</w:t>
            </w:r>
          </w:p>
        </w:tc>
        <w:tc>
          <w:tcPr>
            <w:tcW w:w="1985" w:type="dxa"/>
            <w:vAlign w:val="center"/>
          </w:tcPr>
          <w:p>
            <w:pPr>
              <w:snapToGrid w:val="0"/>
              <w:spacing w:line="360" w:lineRule="auto"/>
              <w:ind w:left="-85"/>
              <w:jc w:val="center"/>
              <w:rPr>
                <w:rFonts w:hint="eastAsia" w:ascii="宋体" w:hAnsi="宋体" w:eastAsia="宋体" w:cs="宋体"/>
                <w:sz w:val="24"/>
                <w:szCs w:val="24"/>
              </w:rPr>
            </w:pP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3.1</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未按要求建立设备台账、消缺记录、备件（材料）消耗记录等。</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200元/项</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3.2</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未对重大缺陷进行分析并提出处理措施；未提交相应报告。</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100元/条（项）</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3.3</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未按国家、行业相关规范、规则等建立相应技术及记录台账。</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400元/项</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3.4</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未及时提交备品配件需求计划。</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100元/次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4394" w:type="dxa"/>
            <w:vAlign w:val="center"/>
          </w:tcPr>
          <w:p>
            <w:pPr>
              <w:snapToGrid w:val="0"/>
              <w:spacing w:line="360" w:lineRule="auto"/>
              <w:ind w:left="-85"/>
              <w:jc w:val="both"/>
              <w:rPr>
                <w:rFonts w:hint="eastAsia" w:ascii="宋体" w:hAnsi="宋体" w:eastAsia="宋体" w:cs="宋体"/>
                <w:b/>
                <w:bCs/>
                <w:sz w:val="24"/>
                <w:szCs w:val="24"/>
              </w:rPr>
            </w:pPr>
            <w:r>
              <w:rPr>
                <w:rFonts w:hint="eastAsia" w:ascii="宋体" w:hAnsi="宋体" w:eastAsia="宋体" w:cs="宋体"/>
                <w:b/>
                <w:bCs/>
                <w:sz w:val="24"/>
                <w:szCs w:val="24"/>
              </w:rPr>
              <w:t>质量管理</w:t>
            </w:r>
          </w:p>
        </w:tc>
        <w:tc>
          <w:tcPr>
            <w:tcW w:w="1985" w:type="dxa"/>
            <w:vAlign w:val="center"/>
          </w:tcPr>
          <w:p>
            <w:pPr>
              <w:snapToGrid w:val="0"/>
              <w:spacing w:line="360" w:lineRule="auto"/>
              <w:ind w:left="-85"/>
              <w:jc w:val="center"/>
              <w:rPr>
                <w:rFonts w:hint="eastAsia" w:ascii="宋体" w:hAnsi="宋体" w:eastAsia="宋体" w:cs="宋体"/>
                <w:sz w:val="24"/>
                <w:szCs w:val="24"/>
              </w:rPr>
            </w:pP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4.1</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消缺、检修、维护等质量不合格。</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100～500元/条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4.2</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因缺陷处理或检修质量问题导致出现重复缺陷。</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200～800元/条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4.3</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在维护、检修过程中管理不当，浪费材料、挪作它用等。</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材料价值的50～100%</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4394" w:type="dxa"/>
            <w:vAlign w:val="center"/>
          </w:tcPr>
          <w:p>
            <w:pPr>
              <w:snapToGrid w:val="0"/>
              <w:spacing w:line="360" w:lineRule="auto"/>
              <w:ind w:left="-85"/>
              <w:jc w:val="both"/>
              <w:rPr>
                <w:rFonts w:hint="eastAsia" w:ascii="宋体" w:hAnsi="宋体" w:eastAsia="宋体" w:cs="宋体"/>
                <w:b/>
                <w:bCs/>
                <w:sz w:val="24"/>
                <w:szCs w:val="24"/>
              </w:rPr>
            </w:pPr>
            <w:r>
              <w:rPr>
                <w:rFonts w:hint="eastAsia" w:ascii="宋体" w:hAnsi="宋体" w:eastAsia="宋体" w:cs="宋体"/>
                <w:b/>
                <w:bCs/>
                <w:sz w:val="24"/>
                <w:szCs w:val="24"/>
              </w:rPr>
              <w:t>其他</w:t>
            </w:r>
          </w:p>
        </w:tc>
        <w:tc>
          <w:tcPr>
            <w:tcW w:w="1985" w:type="dxa"/>
            <w:vAlign w:val="center"/>
          </w:tcPr>
          <w:p>
            <w:pPr>
              <w:snapToGrid w:val="0"/>
              <w:spacing w:line="360" w:lineRule="auto"/>
              <w:ind w:left="-85"/>
              <w:jc w:val="both"/>
              <w:rPr>
                <w:rFonts w:hint="eastAsia" w:ascii="宋体" w:hAnsi="宋体" w:eastAsia="宋体" w:cs="宋体"/>
                <w:sz w:val="24"/>
                <w:szCs w:val="24"/>
              </w:rPr>
            </w:pP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5.1</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违反甲方管理制度、规定。</w:t>
            </w:r>
          </w:p>
        </w:tc>
        <w:tc>
          <w:tcPr>
            <w:tcW w:w="1985"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参照相应制度、规定执行。</w:t>
            </w:r>
          </w:p>
        </w:tc>
        <w:tc>
          <w:tcPr>
            <w:tcW w:w="1417" w:type="dxa"/>
            <w:vAlign w:val="center"/>
          </w:tcPr>
          <w:p>
            <w:pPr>
              <w:snapToGrid w:val="0"/>
              <w:spacing w:line="360" w:lineRule="auto"/>
              <w:ind w:left="-85"/>
              <w:jc w:val="both"/>
              <w:rPr>
                <w:rFonts w:hint="eastAsia" w:ascii="宋体" w:hAnsi="宋体" w:eastAsia="宋体" w:cs="宋体"/>
                <w:sz w:val="24"/>
                <w:szCs w:val="24"/>
              </w:rPr>
            </w:pPr>
          </w:p>
        </w:tc>
      </w:tr>
    </w:tbl>
    <w:p>
      <w:pPr>
        <w:rPr>
          <w:rFonts w:hint="eastAsia" w:ascii="宋体" w:hAnsi="宋体" w:eastAsia="宋体" w:cs="宋体"/>
          <w:sz w:val="24"/>
          <w:szCs w:val="24"/>
        </w:rPr>
      </w:pPr>
    </w:p>
    <w:p>
      <w:pPr>
        <w:pStyle w:val="10"/>
        <w:jc w:val="both"/>
        <w:outlineLvl w:val="9"/>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 暖通设备清单</w:t>
      </w:r>
    </w:p>
    <w:tbl>
      <w:tblPr>
        <w:tblStyle w:val="12"/>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243"/>
        <w:gridCol w:w="1134"/>
        <w:gridCol w:w="454"/>
        <w:gridCol w:w="680"/>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10" w:name="_Toc390594887"/>
            <w:bookmarkStart w:id="11" w:name="_Toc391151502"/>
            <w:bookmarkStart w:id="12" w:name="_Toc391151954"/>
            <w:r>
              <w:rPr>
                <w:rFonts w:hint="eastAsia" w:ascii="宋体" w:hAnsi="宋体" w:eastAsia="宋体" w:cs="宋体"/>
                <w:sz w:val="24"/>
                <w:szCs w:val="24"/>
              </w:rPr>
              <w:t>序号</w:t>
            </w:r>
            <w:bookmarkEnd w:id="10"/>
            <w:bookmarkEnd w:id="11"/>
            <w:bookmarkEnd w:id="12"/>
          </w:p>
        </w:tc>
        <w:tc>
          <w:tcPr>
            <w:tcW w:w="2243" w:type="dxa"/>
            <w:vAlign w:val="center"/>
          </w:tcPr>
          <w:p>
            <w:pPr>
              <w:jc w:val="center"/>
              <w:rPr>
                <w:rFonts w:hint="eastAsia" w:ascii="宋体" w:hAnsi="宋体" w:eastAsia="宋体" w:cs="宋体"/>
                <w:sz w:val="24"/>
                <w:szCs w:val="24"/>
              </w:rPr>
            </w:pPr>
            <w:bookmarkStart w:id="13" w:name="_Toc391151503"/>
            <w:bookmarkStart w:id="14" w:name="_Toc390594888"/>
            <w:bookmarkStart w:id="15" w:name="_Toc391151955"/>
            <w:r>
              <w:rPr>
                <w:rFonts w:hint="eastAsia" w:ascii="宋体" w:hAnsi="宋体" w:eastAsia="宋体" w:cs="宋体"/>
                <w:sz w:val="24"/>
                <w:szCs w:val="24"/>
              </w:rPr>
              <w:t>设备名称</w:t>
            </w:r>
            <w:bookmarkEnd w:id="13"/>
            <w:bookmarkEnd w:id="14"/>
            <w:bookmarkEnd w:id="15"/>
          </w:p>
        </w:tc>
        <w:tc>
          <w:tcPr>
            <w:tcW w:w="1134" w:type="dxa"/>
            <w:vAlign w:val="center"/>
          </w:tcPr>
          <w:p>
            <w:pPr>
              <w:jc w:val="center"/>
              <w:rPr>
                <w:rFonts w:hint="eastAsia" w:ascii="宋体" w:hAnsi="宋体" w:eastAsia="宋体" w:cs="宋体"/>
                <w:sz w:val="24"/>
                <w:szCs w:val="24"/>
              </w:rPr>
            </w:pPr>
            <w:bookmarkStart w:id="16" w:name="_Toc390594889"/>
            <w:bookmarkStart w:id="17" w:name="_Toc391151956"/>
            <w:bookmarkStart w:id="18" w:name="_Toc391151504"/>
            <w:r>
              <w:rPr>
                <w:rFonts w:hint="eastAsia" w:ascii="宋体" w:hAnsi="宋体" w:eastAsia="宋体" w:cs="宋体"/>
                <w:sz w:val="24"/>
                <w:szCs w:val="24"/>
              </w:rPr>
              <w:t>规格</w:t>
            </w:r>
          </w:p>
          <w:p>
            <w:pPr>
              <w:jc w:val="center"/>
              <w:rPr>
                <w:rFonts w:hint="eastAsia" w:ascii="宋体" w:hAnsi="宋体" w:eastAsia="宋体" w:cs="宋体"/>
                <w:sz w:val="24"/>
                <w:szCs w:val="24"/>
              </w:rPr>
            </w:pPr>
            <w:r>
              <w:rPr>
                <w:rFonts w:hint="eastAsia" w:ascii="宋体" w:hAnsi="宋体" w:eastAsia="宋体" w:cs="宋体"/>
                <w:sz w:val="24"/>
                <w:szCs w:val="24"/>
              </w:rPr>
              <w:t>型号</w:t>
            </w:r>
            <w:bookmarkEnd w:id="16"/>
            <w:bookmarkEnd w:id="17"/>
            <w:bookmarkEnd w:id="18"/>
          </w:p>
        </w:tc>
        <w:tc>
          <w:tcPr>
            <w:tcW w:w="454" w:type="dxa"/>
            <w:vAlign w:val="center"/>
          </w:tcPr>
          <w:p>
            <w:pPr>
              <w:jc w:val="center"/>
              <w:rPr>
                <w:rFonts w:hint="eastAsia" w:ascii="宋体" w:hAnsi="宋体" w:eastAsia="宋体" w:cs="宋体"/>
                <w:sz w:val="24"/>
                <w:szCs w:val="24"/>
              </w:rPr>
            </w:pPr>
            <w:bookmarkStart w:id="19" w:name="_Toc391151957"/>
            <w:bookmarkStart w:id="20" w:name="_Toc391151505"/>
            <w:bookmarkStart w:id="21" w:name="_Toc390594890"/>
            <w:r>
              <w:rPr>
                <w:rFonts w:hint="eastAsia" w:ascii="宋体" w:hAnsi="宋体" w:eastAsia="宋体" w:cs="宋体"/>
                <w:sz w:val="24"/>
                <w:szCs w:val="24"/>
              </w:rPr>
              <w:t>单位</w:t>
            </w:r>
            <w:bookmarkEnd w:id="19"/>
            <w:bookmarkEnd w:id="20"/>
            <w:bookmarkEnd w:id="21"/>
          </w:p>
        </w:tc>
        <w:tc>
          <w:tcPr>
            <w:tcW w:w="680" w:type="dxa"/>
            <w:vAlign w:val="center"/>
          </w:tcPr>
          <w:p>
            <w:pPr>
              <w:jc w:val="center"/>
              <w:rPr>
                <w:rFonts w:hint="eastAsia" w:ascii="宋体" w:hAnsi="宋体" w:eastAsia="宋体" w:cs="宋体"/>
                <w:sz w:val="24"/>
                <w:szCs w:val="24"/>
              </w:rPr>
            </w:pPr>
            <w:bookmarkStart w:id="22" w:name="_Toc390594891"/>
            <w:bookmarkStart w:id="23" w:name="_Toc391151958"/>
            <w:bookmarkStart w:id="24" w:name="_Toc391151506"/>
            <w:r>
              <w:rPr>
                <w:rFonts w:hint="eastAsia" w:ascii="宋体" w:hAnsi="宋体" w:eastAsia="宋体" w:cs="宋体"/>
                <w:sz w:val="24"/>
                <w:szCs w:val="24"/>
              </w:rPr>
              <w:t>数量</w:t>
            </w:r>
            <w:bookmarkEnd w:id="22"/>
            <w:bookmarkEnd w:id="23"/>
            <w:bookmarkEnd w:id="24"/>
          </w:p>
        </w:tc>
        <w:tc>
          <w:tcPr>
            <w:tcW w:w="1843" w:type="dxa"/>
            <w:vAlign w:val="center"/>
          </w:tcPr>
          <w:p>
            <w:pPr>
              <w:jc w:val="center"/>
              <w:rPr>
                <w:rFonts w:hint="eastAsia" w:ascii="宋体" w:hAnsi="宋体" w:eastAsia="宋体" w:cs="宋体"/>
                <w:sz w:val="24"/>
                <w:szCs w:val="24"/>
              </w:rPr>
            </w:pPr>
            <w:bookmarkStart w:id="25" w:name="_Toc391151959"/>
            <w:bookmarkStart w:id="26" w:name="_Toc390594892"/>
            <w:bookmarkStart w:id="27" w:name="_Toc391151507"/>
            <w:r>
              <w:rPr>
                <w:rFonts w:hint="eastAsia" w:ascii="宋体" w:hAnsi="宋体" w:eastAsia="宋体" w:cs="宋体"/>
                <w:sz w:val="24"/>
                <w:szCs w:val="24"/>
              </w:rPr>
              <w:t>设备位置</w:t>
            </w:r>
            <w:bookmarkEnd w:id="25"/>
            <w:bookmarkEnd w:id="26"/>
            <w:bookmarkEnd w:id="27"/>
          </w:p>
        </w:tc>
        <w:tc>
          <w:tcPr>
            <w:tcW w:w="1559" w:type="dxa"/>
            <w:vAlign w:val="center"/>
          </w:tcPr>
          <w:p>
            <w:pPr>
              <w:jc w:val="center"/>
              <w:rPr>
                <w:rFonts w:hint="eastAsia" w:ascii="宋体" w:hAnsi="宋体" w:eastAsia="宋体" w:cs="宋体"/>
                <w:sz w:val="24"/>
                <w:szCs w:val="24"/>
              </w:rPr>
            </w:pPr>
            <w:bookmarkStart w:id="28" w:name="_Toc391151508"/>
            <w:bookmarkStart w:id="29" w:name="_Toc391151960"/>
            <w:bookmarkStart w:id="30" w:name="_Toc390594893"/>
            <w:r>
              <w:rPr>
                <w:rFonts w:hint="eastAsia" w:ascii="宋体" w:hAnsi="宋体" w:eastAsia="宋体" w:cs="宋体"/>
                <w:sz w:val="24"/>
                <w:szCs w:val="24"/>
              </w:rPr>
              <w:t>备注</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58" w:type="dxa"/>
            <w:vAlign w:val="center"/>
          </w:tcPr>
          <w:p>
            <w:pPr>
              <w:jc w:val="center"/>
              <w:rPr>
                <w:rFonts w:hint="eastAsia" w:ascii="宋体" w:hAnsi="宋体" w:eastAsia="宋体" w:cs="宋体"/>
                <w:b/>
                <w:bCs/>
                <w:sz w:val="24"/>
                <w:szCs w:val="24"/>
              </w:rPr>
            </w:pPr>
            <w:bookmarkStart w:id="31" w:name="_Toc390594894"/>
            <w:bookmarkStart w:id="32" w:name="_Toc391151509"/>
            <w:bookmarkStart w:id="33" w:name="_Toc391151961"/>
            <w:r>
              <w:rPr>
                <w:rFonts w:hint="eastAsia" w:ascii="宋体" w:hAnsi="宋体" w:eastAsia="宋体" w:cs="宋体"/>
                <w:b/>
                <w:bCs/>
                <w:sz w:val="24"/>
                <w:szCs w:val="24"/>
              </w:rPr>
              <w:t>1</w:t>
            </w:r>
            <w:bookmarkEnd w:id="31"/>
            <w:bookmarkEnd w:id="32"/>
            <w:bookmarkEnd w:id="33"/>
          </w:p>
        </w:tc>
        <w:tc>
          <w:tcPr>
            <w:tcW w:w="2243" w:type="dxa"/>
            <w:vAlign w:val="center"/>
          </w:tcPr>
          <w:p>
            <w:pPr>
              <w:jc w:val="both"/>
              <w:rPr>
                <w:rFonts w:hint="eastAsia" w:ascii="宋体" w:hAnsi="宋体" w:eastAsia="宋体" w:cs="宋体"/>
                <w:b/>
                <w:bCs/>
                <w:sz w:val="24"/>
                <w:szCs w:val="24"/>
              </w:rPr>
            </w:pPr>
            <w:bookmarkStart w:id="34" w:name="_Toc390594895"/>
            <w:bookmarkStart w:id="35" w:name="_Toc391151510"/>
            <w:bookmarkStart w:id="36" w:name="_Toc391151962"/>
            <w:r>
              <w:rPr>
                <w:rFonts w:hint="eastAsia" w:ascii="宋体" w:hAnsi="宋体" w:eastAsia="宋体" w:cs="宋体"/>
                <w:b/>
                <w:bCs/>
                <w:sz w:val="24"/>
                <w:szCs w:val="24"/>
              </w:rPr>
              <w:t>集中空调</w:t>
            </w:r>
            <w:bookmarkEnd w:id="34"/>
            <w:bookmarkEnd w:id="35"/>
            <w:bookmarkEnd w:id="36"/>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p>
        </w:tc>
        <w:tc>
          <w:tcPr>
            <w:tcW w:w="680" w:type="dxa"/>
            <w:vAlign w:val="center"/>
          </w:tcPr>
          <w:p>
            <w:pPr>
              <w:jc w:val="both"/>
              <w:rPr>
                <w:rFonts w:hint="eastAsia" w:ascii="宋体" w:hAnsi="宋体" w:eastAsia="宋体" w:cs="宋体"/>
                <w:sz w:val="24"/>
                <w:szCs w:val="24"/>
              </w:rPr>
            </w:pPr>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37" w:name="_Toc391151963"/>
            <w:bookmarkStart w:id="38" w:name="_Toc391151511"/>
            <w:bookmarkStart w:id="39" w:name="_Toc390594896"/>
            <w:r>
              <w:rPr>
                <w:rFonts w:hint="eastAsia" w:ascii="宋体" w:hAnsi="宋体" w:eastAsia="宋体" w:cs="宋体"/>
                <w:sz w:val="24"/>
                <w:szCs w:val="24"/>
              </w:rPr>
              <w:t>1.1</w:t>
            </w:r>
            <w:bookmarkEnd w:id="37"/>
            <w:bookmarkEnd w:id="38"/>
            <w:bookmarkEnd w:id="39"/>
          </w:p>
        </w:tc>
        <w:tc>
          <w:tcPr>
            <w:tcW w:w="2243" w:type="dxa"/>
            <w:vAlign w:val="center"/>
          </w:tcPr>
          <w:p>
            <w:pPr>
              <w:jc w:val="both"/>
              <w:rPr>
                <w:rFonts w:hint="eastAsia" w:ascii="宋体" w:hAnsi="宋体" w:eastAsia="宋体" w:cs="宋体"/>
                <w:sz w:val="24"/>
                <w:szCs w:val="24"/>
              </w:rPr>
            </w:pPr>
            <w:bookmarkStart w:id="40" w:name="_Toc391151512"/>
            <w:bookmarkStart w:id="41" w:name="_Toc390594897"/>
            <w:bookmarkStart w:id="42" w:name="_Toc391151964"/>
            <w:r>
              <w:rPr>
                <w:rFonts w:hint="eastAsia" w:ascii="宋体" w:hAnsi="宋体" w:eastAsia="宋体" w:cs="宋体"/>
                <w:sz w:val="24"/>
                <w:szCs w:val="24"/>
              </w:rPr>
              <w:t>风冷冷水机组</w:t>
            </w:r>
            <w:bookmarkEnd w:id="40"/>
            <w:bookmarkEnd w:id="41"/>
            <w:bookmarkEnd w:id="42"/>
          </w:p>
        </w:tc>
        <w:tc>
          <w:tcPr>
            <w:tcW w:w="1134" w:type="dxa"/>
            <w:vAlign w:val="center"/>
          </w:tcPr>
          <w:p>
            <w:pPr>
              <w:jc w:val="both"/>
              <w:rPr>
                <w:rFonts w:hint="eastAsia" w:ascii="宋体" w:hAnsi="宋体" w:eastAsia="宋体" w:cs="宋体"/>
                <w:sz w:val="24"/>
                <w:szCs w:val="24"/>
              </w:rPr>
            </w:pPr>
            <w:bookmarkStart w:id="43" w:name="_Toc390594898"/>
            <w:bookmarkStart w:id="44" w:name="_Toc391151513"/>
            <w:bookmarkStart w:id="45" w:name="_Toc391151965"/>
            <w:r>
              <w:rPr>
                <w:rFonts w:hint="eastAsia" w:ascii="宋体" w:hAnsi="宋体" w:eastAsia="宋体" w:cs="宋体"/>
                <w:sz w:val="24"/>
                <w:szCs w:val="24"/>
              </w:rPr>
              <w:t>RTAC250H（特灵）</w:t>
            </w:r>
            <w:bookmarkEnd w:id="43"/>
            <w:bookmarkEnd w:id="44"/>
            <w:bookmarkEnd w:id="45"/>
          </w:p>
        </w:tc>
        <w:tc>
          <w:tcPr>
            <w:tcW w:w="454" w:type="dxa"/>
            <w:vAlign w:val="center"/>
          </w:tcPr>
          <w:p>
            <w:pPr>
              <w:jc w:val="both"/>
              <w:rPr>
                <w:rFonts w:hint="eastAsia" w:ascii="宋体" w:hAnsi="宋体" w:eastAsia="宋体" w:cs="宋体"/>
                <w:sz w:val="24"/>
                <w:szCs w:val="24"/>
              </w:rPr>
            </w:pPr>
            <w:bookmarkStart w:id="46" w:name="_Toc391151966"/>
            <w:bookmarkStart w:id="47" w:name="_Toc390594899"/>
            <w:bookmarkStart w:id="48" w:name="_Toc391151514"/>
            <w:r>
              <w:rPr>
                <w:rFonts w:hint="eastAsia" w:ascii="宋体" w:hAnsi="宋体" w:eastAsia="宋体" w:cs="宋体"/>
                <w:sz w:val="24"/>
                <w:szCs w:val="24"/>
              </w:rPr>
              <w:t>台</w:t>
            </w:r>
            <w:bookmarkEnd w:id="46"/>
            <w:bookmarkEnd w:id="47"/>
            <w:bookmarkEnd w:id="48"/>
          </w:p>
        </w:tc>
        <w:tc>
          <w:tcPr>
            <w:tcW w:w="680" w:type="dxa"/>
            <w:vAlign w:val="center"/>
          </w:tcPr>
          <w:p>
            <w:pPr>
              <w:jc w:val="center"/>
              <w:rPr>
                <w:rFonts w:hint="eastAsia" w:ascii="宋体" w:hAnsi="宋体" w:eastAsia="宋体" w:cs="宋体"/>
                <w:sz w:val="24"/>
                <w:szCs w:val="24"/>
              </w:rPr>
            </w:pPr>
            <w:bookmarkStart w:id="49" w:name="_Toc391151967"/>
            <w:bookmarkStart w:id="50" w:name="_Toc391151515"/>
            <w:bookmarkStart w:id="51" w:name="_Toc390594900"/>
            <w:r>
              <w:rPr>
                <w:rFonts w:hint="eastAsia" w:ascii="宋体" w:hAnsi="宋体" w:eastAsia="宋体" w:cs="宋体"/>
                <w:sz w:val="24"/>
                <w:szCs w:val="24"/>
              </w:rPr>
              <w:t>3</w:t>
            </w:r>
            <w:bookmarkEnd w:id="49"/>
            <w:bookmarkEnd w:id="50"/>
            <w:bookmarkEnd w:id="51"/>
          </w:p>
        </w:tc>
        <w:tc>
          <w:tcPr>
            <w:tcW w:w="1843" w:type="dxa"/>
            <w:vAlign w:val="center"/>
          </w:tcPr>
          <w:p>
            <w:pPr>
              <w:jc w:val="both"/>
              <w:rPr>
                <w:rFonts w:hint="eastAsia" w:ascii="宋体" w:hAnsi="宋体" w:eastAsia="宋体" w:cs="宋体"/>
                <w:sz w:val="24"/>
                <w:szCs w:val="24"/>
              </w:rPr>
            </w:pPr>
            <w:bookmarkStart w:id="52" w:name="_Toc390594901"/>
            <w:bookmarkStart w:id="53" w:name="_Toc391151516"/>
            <w:bookmarkStart w:id="54" w:name="_Toc391151968"/>
            <w:r>
              <w:rPr>
                <w:rFonts w:hint="eastAsia" w:ascii="宋体" w:hAnsi="宋体" w:eastAsia="宋体" w:cs="宋体"/>
                <w:sz w:val="24"/>
                <w:szCs w:val="24"/>
              </w:rPr>
              <w:t>集控楼楼顶</w:t>
            </w:r>
            <w:bookmarkEnd w:id="52"/>
            <w:bookmarkEnd w:id="53"/>
            <w:bookmarkEnd w:id="54"/>
          </w:p>
        </w:tc>
        <w:tc>
          <w:tcPr>
            <w:tcW w:w="1559" w:type="dxa"/>
            <w:vAlign w:val="center"/>
          </w:tcPr>
          <w:p>
            <w:pPr>
              <w:jc w:val="both"/>
              <w:rPr>
                <w:rFonts w:hint="eastAsia" w:ascii="宋体" w:hAnsi="宋体" w:eastAsia="宋体" w:cs="宋体"/>
                <w:sz w:val="24"/>
                <w:szCs w:val="24"/>
              </w:rPr>
            </w:pPr>
            <w:bookmarkStart w:id="55" w:name="_Toc391151517"/>
            <w:bookmarkStart w:id="56" w:name="_Toc391151969"/>
            <w:bookmarkStart w:id="57" w:name="_Toc390594902"/>
            <w:r>
              <w:rPr>
                <w:rFonts w:hint="eastAsia" w:ascii="宋体" w:hAnsi="宋体" w:eastAsia="宋体" w:cs="宋体"/>
                <w:sz w:val="24"/>
                <w:szCs w:val="24"/>
              </w:rPr>
              <w:t>格兰富空调冷水泵NBG125-80-160/167</w:t>
            </w:r>
            <w:bookmarkEnd w:id="55"/>
            <w:bookmarkEnd w:id="5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58" w:name="_Toc390594903"/>
            <w:bookmarkStart w:id="59" w:name="_Toc391151518"/>
            <w:bookmarkStart w:id="60" w:name="_Toc391151970"/>
            <w:r>
              <w:rPr>
                <w:rFonts w:hint="eastAsia" w:ascii="宋体" w:hAnsi="宋体" w:eastAsia="宋体" w:cs="宋体"/>
                <w:sz w:val="24"/>
                <w:szCs w:val="24"/>
              </w:rPr>
              <w:t>1.2</w:t>
            </w:r>
            <w:bookmarkEnd w:id="58"/>
            <w:bookmarkEnd w:id="59"/>
            <w:bookmarkEnd w:id="60"/>
          </w:p>
        </w:tc>
        <w:tc>
          <w:tcPr>
            <w:tcW w:w="2243" w:type="dxa"/>
            <w:vAlign w:val="center"/>
          </w:tcPr>
          <w:p>
            <w:pPr>
              <w:jc w:val="both"/>
              <w:rPr>
                <w:rFonts w:hint="eastAsia" w:ascii="宋体" w:hAnsi="宋体" w:eastAsia="宋体" w:cs="宋体"/>
                <w:sz w:val="24"/>
                <w:szCs w:val="24"/>
              </w:rPr>
            </w:pPr>
            <w:bookmarkStart w:id="61" w:name="_Toc390594904"/>
            <w:bookmarkStart w:id="62" w:name="_Toc391151519"/>
            <w:bookmarkStart w:id="63" w:name="_Toc391151971"/>
            <w:r>
              <w:rPr>
                <w:rFonts w:hint="eastAsia" w:ascii="宋体" w:hAnsi="宋体" w:eastAsia="宋体" w:cs="宋体"/>
                <w:sz w:val="24"/>
                <w:szCs w:val="24"/>
              </w:rPr>
              <w:t>组合式空气处理机组</w:t>
            </w:r>
            <w:bookmarkEnd w:id="61"/>
            <w:bookmarkEnd w:id="62"/>
            <w:bookmarkEnd w:id="63"/>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64" w:name="_Toc391151972"/>
            <w:bookmarkStart w:id="65" w:name="_Toc391151520"/>
            <w:bookmarkStart w:id="66" w:name="_Toc390594905"/>
            <w:r>
              <w:rPr>
                <w:rFonts w:hint="eastAsia" w:ascii="宋体" w:hAnsi="宋体" w:eastAsia="宋体" w:cs="宋体"/>
                <w:sz w:val="24"/>
                <w:szCs w:val="24"/>
              </w:rPr>
              <w:t>台</w:t>
            </w:r>
            <w:bookmarkEnd w:id="64"/>
            <w:bookmarkEnd w:id="65"/>
            <w:bookmarkEnd w:id="66"/>
          </w:p>
        </w:tc>
        <w:tc>
          <w:tcPr>
            <w:tcW w:w="680" w:type="dxa"/>
            <w:vAlign w:val="center"/>
          </w:tcPr>
          <w:p>
            <w:pPr>
              <w:jc w:val="center"/>
              <w:rPr>
                <w:rFonts w:hint="eastAsia" w:ascii="宋体" w:hAnsi="宋体" w:eastAsia="宋体" w:cs="宋体"/>
                <w:sz w:val="24"/>
                <w:szCs w:val="24"/>
              </w:rPr>
            </w:pPr>
            <w:bookmarkStart w:id="67" w:name="_Toc391151973"/>
            <w:bookmarkStart w:id="68" w:name="_Toc390594906"/>
            <w:bookmarkStart w:id="69" w:name="_Toc391151521"/>
            <w:r>
              <w:rPr>
                <w:rFonts w:hint="eastAsia" w:ascii="宋体" w:hAnsi="宋体" w:eastAsia="宋体" w:cs="宋体"/>
                <w:sz w:val="24"/>
                <w:szCs w:val="24"/>
              </w:rPr>
              <w:t>4</w:t>
            </w:r>
            <w:bookmarkEnd w:id="67"/>
            <w:bookmarkEnd w:id="68"/>
            <w:bookmarkEnd w:id="69"/>
          </w:p>
        </w:tc>
        <w:tc>
          <w:tcPr>
            <w:tcW w:w="1843" w:type="dxa"/>
            <w:vAlign w:val="center"/>
          </w:tcPr>
          <w:p>
            <w:pPr>
              <w:jc w:val="both"/>
              <w:rPr>
                <w:rFonts w:hint="eastAsia" w:ascii="宋体" w:hAnsi="宋体" w:eastAsia="宋体" w:cs="宋体"/>
                <w:sz w:val="24"/>
                <w:szCs w:val="24"/>
              </w:rPr>
            </w:pPr>
            <w:bookmarkStart w:id="70" w:name="_Toc391151522"/>
            <w:bookmarkStart w:id="71" w:name="_Toc391151974"/>
            <w:bookmarkStart w:id="72" w:name="_Toc390594907"/>
            <w:r>
              <w:rPr>
                <w:rFonts w:hint="eastAsia" w:ascii="宋体" w:hAnsi="宋体" w:eastAsia="宋体" w:cs="宋体"/>
                <w:sz w:val="24"/>
                <w:szCs w:val="24"/>
              </w:rPr>
              <w:t>集控楼</w:t>
            </w:r>
            <w:bookmarkEnd w:id="70"/>
            <w:bookmarkEnd w:id="71"/>
            <w:bookmarkEnd w:id="72"/>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73" w:name="_Toc390594908"/>
            <w:bookmarkStart w:id="74" w:name="_Toc391151523"/>
            <w:bookmarkStart w:id="75" w:name="_Toc391151975"/>
            <w:r>
              <w:rPr>
                <w:rFonts w:hint="eastAsia" w:ascii="宋体" w:hAnsi="宋体" w:eastAsia="宋体" w:cs="宋体"/>
                <w:sz w:val="24"/>
                <w:szCs w:val="24"/>
              </w:rPr>
              <w:t>1.3</w:t>
            </w:r>
            <w:bookmarkEnd w:id="73"/>
            <w:bookmarkEnd w:id="74"/>
            <w:bookmarkEnd w:id="75"/>
          </w:p>
        </w:tc>
        <w:tc>
          <w:tcPr>
            <w:tcW w:w="2243" w:type="dxa"/>
            <w:vAlign w:val="center"/>
          </w:tcPr>
          <w:p>
            <w:pPr>
              <w:jc w:val="both"/>
              <w:rPr>
                <w:rFonts w:hint="eastAsia" w:ascii="宋体" w:hAnsi="宋体" w:eastAsia="宋体" w:cs="宋体"/>
                <w:sz w:val="24"/>
                <w:szCs w:val="24"/>
              </w:rPr>
            </w:pPr>
            <w:bookmarkStart w:id="76" w:name="_Toc391151524"/>
            <w:bookmarkStart w:id="77" w:name="_Toc391151976"/>
            <w:bookmarkStart w:id="78" w:name="_Toc390594909"/>
            <w:r>
              <w:rPr>
                <w:rFonts w:hint="eastAsia" w:ascii="宋体" w:hAnsi="宋体" w:eastAsia="宋体" w:cs="宋体"/>
                <w:sz w:val="24"/>
                <w:szCs w:val="24"/>
              </w:rPr>
              <w:t>柜式空气处理机组</w:t>
            </w:r>
            <w:bookmarkEnd w:id="76"/>
            <w:bookmarkEnd w:id="77"/>
            <w:bookmarkEnd w:id="78"/>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79" w:name="_Toc390594910"/>
            <w:bookmarkStart w:id="80" w:name="_Toc391151525"/>
            <w:bookmarkStart w:id="81" w:name="_Toc391151977"/>
            <w:r>
              <w:rPr>
                <w:rFonts w:hint="eastAsia" w:ascii="宋体" w:hAnsi="宋体" w:eastAsia="宋体" w:cs="宋体"/>
                <w:sz w:val="24"/>
                <w:szCs w:val="24"/>
              </w:rPr>
              <w:t>台</w:t>
            </w:r>
            <w:bookmarkEnd w:id="79"/>
            <w:bookmarkEnd w:id="80"/>
            <w:bookmarkEnd w:id="81"/>
          </w:p>
        </w:tc>
        <w:tc>
          <w:tcPr>
            <w:tcW w:w="680" w:type="dxa"/>
            <w:vAlign w:val="center"/>
          </w:tcPr>
          <w:p>
            <w:pPr>
              <w:jc w:val="center"/>
              <w:rPr>
                <w:rFonts w:hint="eastAsia" w:ascii="宋体" w:hAnsi="宋体" w:eastAsia="宋体" w:cs="宋体"/>
                <w:sz w:val="24"/>
                <w:szCs w:val="24"/>
              </w:rPr>
            </w:pPr>
            <w:bookmarkStart w:id="82" w:name="_Toc391151526"/>
            <w:bookmarkStart w:id="83" w:name="_Toc391151978"/>
            <w:bookmarkStart w:id="84" w:name="_Toc390594911"/>
            <w:r>
              <w:rPr>
                <w:rFonts w:hint="eastAsia" w:ascii="宋体" w:hAnsi="宋体" w:eastAsia="宋体" w:cs="宋体"/>
                <w:sz w:val="24"/>
                <w:szCs w:val="24"/>
              </w:rPr>
              <w:t>22</w:t>
            </w:r>
            <w:bookmarkEnd w:id="82"/>
            <w:bookmarkEnd w:id="83"/>
            <w:bookmarkEnd w:id="84"/>
          </w:p>
        </w:tc>
        <w:tc>
          <w:tcPr>
            <w:tcW w:w="1843" w:type="dxa"/>
            <w:vAlign w:val="center"/>
          </w:tcPr>
          <w:p>
            <w:pPr>
              <w:jc w:val="both"/>
              <w:rPr>
                <w:rFonts w:hint="eastAsia" w:ascii="宋体" w:hAnsi="宋体" w:eastAsia="宋体" w:cs="宋体"/>
                <w:sz w:val="24"/>
                <w:szCs w:val="24"/>
              </w:rPr>
            </w:pPr>
            <w:bookmarkStart w:id="85" w:name="_Toc391151527"/>
            <w:bookmarkStart w:id="86" w:name="_Toc390594912"/>
            <w:bookmarkStart w:id="87" w:name="_Toc391151979"/>
            <w:r>
              <w:rPr>
                <w:rFonts w:hint="eastAsia" w:ascii="宋体" w:hAnsi="宋体" w:eastAsia="宋体" w:cs="宋体"/>
                <w:sz w:val="24"/>
                <w:szCs w:val="24"/>
              </w:rPr>
              <w:t>主厂房</w:t>
            </w:r>
            <w:bookmarkEnd w:id="85"/>
            <w:bookmarkEnd w:id="86"/>
            <w:bookmarkEnd w:id="87"/>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8" w:type="dxa"/>
            <w:vAlign w:val="center"/>
          </w:tcPr>
          <w:p>
            <w:pPr>
              <w:jc w:val="center"/>
              <w:rPr>
                <w:rFonts w:hint="eastAsia" w:ascii="宋体" w:hAnsi="宋体" w:eastAsia="宋体" w:cs="宋体"/>
                <w:b/>
                <w:bCs/>
                <w:sz w:val="24"/>
                <w:szCs w:val="24"/>
              </w:rPr>
            </w:pPr>
            <w:bookmarkStart w:id="88" w:name="_Toc390594913"/>
            <w:bookmarkStart w:id="89" w:name="_Toc391151980"/>
            <w:bookmarkStart w:id="90" w:name="_Toc391151528"/>
            <w:r>
              <w:rPr>
                <w:rFonts w:hint="eastAsia" w:ascii="宋体" w:hAnsi="宋体" w:eastAsia="宋体" w:cs="宋体"/>
                <w:b/>
                <w:bCs/>
                <w:sz w:val="24"/>
                <w:szCs w:val="24"/>
              </w:rPr>
              <w:t>2</w:t>
            </w:r>
            <w:bookmarkEnd w:id="88"/>
            <w:bookmarkEnd w:id="89"/>
            <w:bookmarkEnd w:id="90"/>
          </w:p>
        </w:tc>
        <w:tc>
          <w:tcPr>
            <w:tcW w:w="2243" w:type="dxa"/>
            <w:vAlign w:val="center"/>
          </w:tcPr>
          <w:p>
            <w:pPr>
              <w:jc w:val="both"/>
              <w:rPr>
                <w:rFonts w:hint="eastAsia" w:ascii="宋体" w:hAnsi="宋体" w:eastAsia="宋体" w:cs="宋体"/>
                <w:b/>
                <w:bCs/>
                <w:sz w:val="24"/>
                <w:szCs w:val="24"/>
              </w:rPr>
            </w:pPr>
            <w:bookmarkStart w:id="91" w:name="_Toc391151529"/>
            <w:bookmarkStart w:id="92" w:name="_Toc391151981"/>
            <w:bookmarkStart w:id="93" w:name="_Toc390594914"/>
            <w:r>
              <w:rPr>
                <w:rFonts w:hint="eastAsia" w:ascii="宋体" w:hAnsi="宋体" w:eastAsia="宋体" w:cs="宋体"/>
                <w:b/>
                <w:bCs/>
                <w:sz w:val="24"/>
                <w:szCs w:val="24"/>
              </w:rPr>
              <w:t>智能变频多联机组</w:t>
            </w:r>
            <w:bookmarkEnd w:id="91"/>
            <w:bookmarkEnd w:id="92"/>
            <w:bookmarkEnd w:id="93"/>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p>
        </w:tc>
        <w:tc>
          <w:tcPr>
            <w:tcW w:w="680" w:type="dxa"/>
            <w:vAlign w:val="center"/>
          </w:tcPr>
          <w:p>
            <w:pPr>
              <w:jc w:val="center"/>
              <w:rPr>
                <w:rFonts w:hint="eastAsia" w:ascii="宋体" w:hAnsi="宋体" w:eastAsia="宋体" w:cs="宋体"/>
                <w:sz w:val="24"/>
                <w:szCs w:val="24"/>
              </w:rPr>
            </w:pPr>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94" w:name="_Toc390594915"/>
            <w:bookmarkStart w:id="95" w:name="_Toc391151530"/>
            <w:bookmarkStart w:id="96" w:name="_Toc391151982"/>
            <w:r>
              <w:rPr>
                <w:rFonts w:hint="eastAsia" w:ascii="宋体" w:hAnsi="宋体" w:eastAsia="宋体" w:cs="宋体"/>
                <w:sz w:val="24"/>
                <w:szCs w:val="24"/>
              </w:rPr>
              <w:t>2.1</w:t>
            </w:r>
            <w:bookmarkEnd w:id="94"/>
            <w:bookmarkEnd w:id="95"/>
            <w:bookmarkEnd w:id="96"/>
          </w:p>
        </w:tc>
        <w:tc>
          <w:tcPr>
            <w:tcW w:w="2243" w:type="dxa"/>
            <w:vAlign w:val="center"/>
          </w:tcPr>
          <w:p>
            <w:pPr>
              <w:jc w:val="both"/>
              <w:rPr>
                <w:rFonts w:hint="eastAsia" w:ascii="宋体" w:hAnsi="宋体" w:eastAsia="宋体" w:cs="宋体"/>
                <w:sz w:val="24"/>
                <w:szCs w:val="24"/>
              </w:rPr>
            </w:pPr>
            <w:bookmarkStart w:id="97" w:name="_Toc391151531"/>
            <w:bookmarkStart w:id="98" w:name="_Toc390594916"/>
            <w:bookmarkStart w:id="99" w:name="_Toc391151983"/>
            <w:r>
              <w:rPr>
                <w:rFonts w:hint="eastAsia" w:ascii="宋体" w:hAnsi="宋体" w:eastAsia="宋体" w:cs="宋体"/>
                <w:sz w:val="24"/>
                <w:szCs w:val="24"/>
              </w:rPr>
              <w:t>智能变频多联室外机</w:t>
            </w:r>
            <w:bookmarkEnd w:id="97"/>
            <w:bookmarkEnd w:id="98"/>
            <w:bookmarkEnd w:id="99"/>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100" w:name="_Toc390594917"/>
            <w:bookmarkStart w:id="101" w:name="_Toc391151532"/>
            <w:bookmarkStart w:id="102" w:name="_Toc391151984"/>
            <w:r>
              <w:rPr>
                <w:rFonts w:hint="eastAsia" w:ascii="宋体" w:hAnsi="宋体" w:eastAsia="宋体" w:cs="宋体"/>
                <w:sz w:val="24"/>
                <w:szCs w:val="24"/>
              </w:rPr>
              <w:t>台</w:t>
            </w:r>
            <w:bookmarkEnd w:id="100"/>
            <w:bookmarkEnd w:id="101"/>
            <w:bookmarkEnd w:id="102"/>
          </w:p>
        </w:tc>
        <w:tc>
          <w:tcPr>
            <w:tcW w:w="680" w:type="dxa"/>
            <w:vAlign w:val="center"/>
          </w:tcPr>
          <w:p>
            <w:pPr>
              <w:jc w:val="center"/>
              <w:rPr>
                <w:rFonts w:hint="eastAsia" w:ascii="宋体" w:hAnsi="宋体" w:eastAsia="宋体" w:cs="宋体"/>
                <w:sz w:val="24"/>
                <w:szCs w:val="24"/>
              </w:rPr>
            </w:pPr>
            <w:bookmarkStart w:id="103" w:name="_Toc391151533"/>
            <w:bookmarkStart w:id="104" w:name="_Toc391151985"/>
            <w:bookmarkStart w:id="105" w:name="_Toc390594918"/>
            <w:r>
              <w:rPr>
                <w:rFonts w:hint="eastAsia" w:ascii="宋体" w:hAnsi="宋体" w:eastAsia="宋体" w:cs="宋体"/>
                <w:sz w:val="24"/>
                <w:szCs w:val="24"/>
              </w:rPr>
              <w:t>13</w:t>
            </w:r>
            <w:bookmarkEnd w:id="103"/>
            <w:bookmarkEnd w:id="104"/>
            <w:bookmarkEnd w:id="105"/>
          </w:p>
        </w:tc>
        <w:tc>
          <w:tcPr>
            <w:tcW w:w="1843" w:type="dxa"/>
            <w:vAlign w:val="center"/>
          </w:tcPr>
          <w:p>
            <w:pPr>
              <w:jc w:val="both"/>
              <w:rPr>
                <w:rFonts w:hint="eastAsia" w:ascii="宋体" w:hAnsi="宋体" w:eastAsia="宋体" w:cs="宋体"/>
                <w:sz w:val="24"/>
                <w:szCs w:val="24"/>
              </w:rPr>
            </w:pPr>
            <w:bookmarkStart w:id="106" w:name="_Toc390594919"/>
            <w:bookmarkStart w:id="107" w:name="_Toc391151986"/>
            <w:bookmarkStart w:id="108" w:name="_Toc391151534"/>
            <w:r>
              <w:rPr>
                <w:rFonts w:hint="eastAsia" w:ascii="宋体" w:hAnsi="宋体" w:eastAsia="宋体" w:cs="宋体"/>
                <w:sz w:val="24"/>
                <w:szCs w:val="24"/>
              </w:rPr>
              <w:t>办公楼、集控楼、主厂房、宿舍楼</w:t>
            </w:r>
            <w:bookmarkEnd w:id="106"/>
            <w:bookmarkEnd w:id="107"/>
            <w:bookmarkEnd w:id="108"/>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109" w:name="_Toc390594920"/>
            <w:bookmarkStart w:id="110" w:name="_Toc391151535"/>
            <w:bookmarkStart w:id="111" w:name="_Toc391151987"/>
            <w:r>
              <w:rPr>
                <w:rFonts w:hint="eastAsia" w:ascii="宋体" w:hAnsi="宋体" w:eastAsia="宋体" w:cs="宋体"/>
                <w:sz w:val="24"/>
                <w:szCs w:val="24"/>
              </w:rPr>
              <w:t>2.2</w:t>
            </w:r>
            <w:bookmarkEnd w:id="109"/>
            <w:bookmarkEnd w:id="110"/>
            <w:bookmarkEnd w:id="111"/>
          </w:p>
        </w:tc>
        <w:tc>
          <w:tcPr>
            <w:tcW w:w="2243" w:type="dxa"/>
            <w:vAlign w:val="center"/>
          </w:tcPr>
          <w:p>
            <w:pPr>
              <w:jc w:val="both"/>
              <w:rPr>
                <w:rFonts w:hint="eastAsia" w:ascii="宋体" w:hAnsi="宋体" w:eastAsia="宋体" w:cs="宋体"/>
                <w:sz w:val="24"/>
                <w:szCs w:val="24"/>
              </w:rPr>
            </w:pPr>
            <w:bookmarkStart w:id="112" w:name="_Toc391151536"/>
            <w:bookmarkStart w:id="113" w:name="_Toc390594921"/>
            <w:bookmarkStart w:id="114" w:name="_Toc391151988"/>
            <w:r>
              <w:rPr>
                <w:rFonts w:hint="eastAsia" w:ascii="宋体" w:hAnsi="宋体" w:eastAsia="宋体" w:cs="宋体"/>
                <w:sz w:val="24"/>
                <w:szCs w:val="24"/>
              </w:rPr>
              <w:t>智能变频多联机室内机</w:t>
            </w:r>
            <w:bookmarkEnd w:id="112"/>
            <w:bookmarkEnd w:id="113"/>
            <w:bookmarkEnd w:id="114"/>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115" w:name="_Toc390594922"/>
            <w:bookmarkStart w:id="116" w:name="_Toc391151537"/>
            <w:bookmarkStart w:id="117" w:name="_Toc391151989"/>
            <w:r>
              <w:rPr>
                <w:rFonts w:hint="eastAsia" w:ascii="宋体" w:hAnsi="宋体" w:eastAsia="宋体" w:cs="宋体"/>
                <w:sz w:val="24"/>
                <w:szCs w:val="24"/>
              </w:rPr>
              <w:t>台</w:t>
            </w:r>
            <w:bookmarkEnd w:id="115"/>
            <w:bookmarkEnd w:id="116"/>
            <w:bookmarkEnd w:id="117"/>
          </w:p>
        </w:tc>
        <w:tc>
          <w:tcPr>
            <w:tcW w:w="680" w:type="dxa"/>
            <w:vAlign w:val="center"/>
          </w:tcPr>
          <w:p>
            <w:pPr>
              <w:jc w:val="center"/>
              <w:rPr>
                <w:rFonts w:hint="eastAsia" w:ascii="宋体" w:hAnsi="宋体" w:eastAsia="宋体" w:cs="宋体"/>
                <w:sz w:val="24"/>
                <w:szCs w:val="24"/>
              </w:rPr>
            </w:pPr>
            <w:bookmarkStart w:id="118" w:name="_Toc391151990"/>
            <w:bookmarkStart w:id="119" w:name="_Toc391151538"/>
            <w:bookmarkStart w:id="120" w:name="_Toc390594923"/>
            <w:r>
              <w:rPr>
                <w:rFonts w:hint="eastAsia" w:ascii="宋体" w:hAnsi="宋体" w:eastAsia="宋体" w:cs="宋体"/>
                <w:sz w:val="24"/>
                <w:szCs w:val="24"/>
              </w:rPr>
              <w:t>128</w:t>
            </w:r>
            <w:bookmarkEnd w:id="118"/>
            <w:bookmarkEnd w:id="119"/>
            <w:bookmarkEnd w:id="120"/>
          </w:p>
        </w:tc>
        <w:tc>
          <w:tcPr>
            <w:tcW w:w="1843" w:type="dxa"/>
            <w:vAlign w:val="center"/>
          </w:tcPr>
          <w:p>
            <w:pPr>
              <w:jc w:val="both"/>
              <w:rPr>
                <w:rFonts w:hint="eastAsia" w:ascii="宋体" w:hAnsi="宋体" w:eastAsia="宋体" w:cs="宋体"/>
                <w:sz w:val="24"/>
                <w:szCs w:val="24"/>
              </w:rPr>
            </w:pPr>
            <w:bookmarkStart w:id="121" w:name="_Toc390594924"/>
            <w:bookmarkStart w:id="122" w:name="_Toc391151991"/>
            <w:bookmarkStart w:id="123" w:name="_Toc391151539"/>
            <w:r>
              <w:rPr>
                <w:rFonts w:hint="eastAsia" w:ascii="宋体" w:hAnsi="宋体" w:eastAsia="宋体" w:cs="宋体"/>
                <w:sz w:val="24"/>
                <w:szCs w:val="24"/>
              </w:rPr>
              <w:t>办公楼、集控楼、主厂房、宿舍楼</w:t>
            </w:r>
            <w:bookmarkEnd w:id="121"/>
            <w:bookmarkEnd w:id="122"/>
            <w:bookmarkEnd w:id="123"/>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124" w:name="_Toc391151540"/>
            <w:bookmarkStart w:id="125" w:name="_Toc390594925"/>
            <w:bookmarkStart w:id="126" w:name="_Toc391151992"/>
            <w:r>
              <w:rPr>
                <w:rFonts w:hint="eastAsia" w:ascii="宋体" w:hAnsi="宋体" w:eastAsia="宋体" w:cs="宋体"/>
                <w:sz w:val="24"/>
                <w:szCs w:val="24"/>
              </w:rPr>
              <w:t>2.3</w:t>
            </w:r>
            <w:bookmarkEnd w:id="124"/>
            <w:bookmarkEnd w:id="125"/>
            <w:bookmarkEnd w:id="126"/>
          </w:p>
        </w:tc>
        <w:tc>
          <w:tcPr>
            <w:tcW w:w="2243" w:type="dxa"/>
            <w:vAlign w:val="center"/>
          </w:tcPr>
          <w:p>
            <w:pPr>
              <w:jc w:val="both"/>
              <w:rPr>
                <w:rFonts w:hint="eastAsia" w:ascii="宋体" w:hAnsi="宋体" w:eastAsia="宋体" w:cs="宋体"/>
                <w:sz w:val="24"/>
                <w:szCs w:val="24"/>
              </w:rPr>
            </w:pPr>
            <w:bookmarkStart w:id="127" w:name="_Toc390594926"/>
            <w:bookmarkStart w:id="128" w:name="_Toc391151541"/>
            <w:bookmarkStart w:id="129" w:name="_Toc391151993"/>
            <w:r>
              <w:rPr>
                <w:rFonts w:hint="eastAsia" w:ascii="宋体" w:hAnsi="宋体" w:eastAsia="宋体" w:cs="宋体"/>
                <w:sz w:val="24"/>
                <w:szCs w:val="24"/>
              </w:rPr>
              <w:t>智能变频多联机新风机</w:t>
            </w:r>
            <w:bookmarkEnd w:id="127"/>
            <w:bookmarkEnd w:id="128"/>
            <w:bookmarkEnd w:id="129"/>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130" w:name="_Toc390594927"/>
            <w:bookmarkStart w:id="131" w:name="_Toc391151542"/>
            <w:bookmarkStart w:id="132" w:name="_Toc391151994"/>
            <w:r>
              <w:rPr>
                <w:rFonts w:hint="eastAsia" w:ascii="宋体" w:hAnsi="宋体" w:eastAsia="宋体" w:cs="宋体"/>
                <w:sz w:val="24"/>
                <w:szCs w:val="24"/>
              </w:rPr>
              <w:t>台</w:t>
            </w:r>
            <w:bookmarkEnd w:id="130"/>
            <w:bookmarkEnd w:id="131"/>
            <w:bookmarkEnd w:id="132"/>
          </w:p>
        </w:tc>
        <w:tc>
          <w:tcPr>
            <w:tcW w:w="680" w:type="dxa"/>
            <w:vAlign w:val="center"/>
          </w:tcPr>
          <w:p>
            <w:pPr>
              <w:jc w:val="center"/>
              <w:rPr>
                <w:rFonts w:hint="eastAsia" w:ascii="宋体" w:hAnsi="宋体" w:eastAsia="宋体" w:cs="宋体"/>
                <w:sz w:val="24"/>
                <w:szCs w:val="24"/>
              </w:rPr>
            </w:pPr>
            <w:bookmarkStart w:id="133" w:name="_Toc391151995"/>
            <w:bookmarkStart w:id="134" w:name="_Toc390594928"/>
            <w:bookmarkStart w:id="135" w:name="_Toc391151543"/>
            <w:r>
              <w:rPr>
                <w:rFonts w:hint="eastAsia" w:ascii="宋体" w:hAnsi="宋体" w:eastAsia="宋体" w:cs="宋体"/>
                <w:sz w:val="24"/>
                <w:szCs w:val="24"/>
              </w:rPr>
              <w:t>6</w:t>
            </w:r>
            <w:bookmarkEnd w:id="133"/>
            <w:bookmarkEnd w:id="134"/>
            <w:bookmarkEnd w:id="135"/>
          </w:p>
        </w:tc>
        <w:tc>
          <w:tcPr>
            <w:tcW w:w="1843" w:type="dxa"/>
            <w:vAlign w:val="center"/>
          </w:tcPr>
          <w:p>
            <w:pPr>
              <w:jc w:val="both"/>
              <w:rPr>
                <w:rFonts w:hint="eastAsia" w:ascii="宋体" w:hAnsi="宋体" w:eastAsia="宋体" w:cs="宋体"/>
                <w:sz w:val="24"/>
                <w:szCs w:val="24"/>
              </w:rPr>
            </w:pPr>
            <w:bookmarkStart w:id="136" w:name="_Toc390594929"/>
            <w:bookmarkStart w:id="137" w:name="_Toc391151996"/>
            <w:bookmarkStart w:id="138" w:name="_Toc391151544"/>
            <w:r>
              <w:rPr>
                <w:rFonts w:hint="eastAsia" w:ascii="宋体" w:hAnsi="宋体" w:eastAsia="宋体" w:cs="宋体"/>
                <w:sz w:val="24"/>
                <w:szCs w:val="24"/>
              </w:rPr>
              <w:t>办公楼</w:t>
            </w:r>
            <w:bookmarkEnd w:id="136"/>
            <w:bookmarkEnd w:id="137"/>
            <w:bookmarkEnd w:id="138"/>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8" w:type="dxa"/>
            <w:vAlign w:val="center"/>
          </w:tcPr>
          <w:p>
            <w:pPr>
              <w:jc w:val="center"/>
              <w:rPr>
                <w:rFonts w:hint="eastAsia" w:ascii="宋体" w:hAnsi="宋体" w:eastAsia="宋体" w:cs="宋体"/>
                <w:b/>
                <w:bCs/>
                <w:sz w:val="24"/>
                <w:szCs w:val="24"/>
              </w:rPr>
            </w:pPr>
            <w:bookmarkStart w:id="139" w:name="_Toc391151545"/>
            <w:bookmarkStart w:id="140" w:name="_Toc391151997"/>
            <w:bookmarkStart w:id="141" w:name="_Toc390594930"/>
            <w:r>
              <w:rPr>
                <w:rFonts w:hint="eastAsia" w:ascii="宋体" w:hAnsi="宋体" w:eastAsia="宋体" w:cs="宋体"/>
                <w:b/>
                <w:bCs/>
                <w:sz w:val="24"/>
                <w:szCs w:val="24"/>
              </w:rPr>
              <w:t>3</w:t>
            </w:r>
            <w:bookmarkEnd w:id="139"/>
            <w:bookmarkEnd w:id="140"/>
            <w:bookmarkEnd w:id="141"/>
          </w:p>
        </w:tc>
        <w:tc>
          <w:tcPr>
            <w:tcW w:w="2243" w:type="dxa"/>
            <w:vAlign w:val="center"/>
          </w:tcPr>
          <w:p>
            <w:pPr>
              <w:jc w:val="both"/>
              <w:rPr>
                <w:rFonts w:hint="eastAsia" w:ascii="宋体" w:hAnsi="宋体" w:eastAsia="宋体" w:cs="宋体"/>
                <w:b/>
                <w:bCs/>
                <w:sz w:val="24"/>
                <w:szCs w:val="24"/>
              </w:rPr>
            </w:pPr>
            <w:bookmarkStart w:id="142" w:name="_Toc390594931"/>
            <w:bookmarkStart w:id="143" w:name="_Toc391151546"/>
            <w:bookmarkStart w:id="144" w:name="_Toc391151998"/>
            <w:r>
              <w:rPr>
                <w:rFonts w:hint="eastAsia" w:ascii="宋体" w:hAnsi="宋体" w:eastAsia="宋体" w:cs="宋体"/>
                <w:b/>
                <w:bCs/>
                <w:sz w:val="24"/>
                <w:szCs w:val="24"/>
              </w:rPr>
              <w:t>空调</w:t>
            </w:r>
            <w:bookmarkEnd w:id="142"/>
            <w:bookmarkEnd w:id="143"/>
            <w:bookmarkEnd w:id="144"/>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p>
        </w:tc>
        <w:tc>
          <w:tcPr>
            <w:tcW w:w="680" w:type="dxa"/>
            <w:vAlign w:val="center"/>
          </w:tcPr>
          <w:p>
            <w:pPr>
              <w:jc w:val="center"/>
              <w:rPr>
                <w:rFonts w:hint="eastAsia" w:ascii="宋体" w:hAnsi="宋体" w:eastAsia="宋体" w:cs="宋体"/>
                <w:sz w:val="24"/>
                <w:szCs w:val="24"/>
              </w:rPr>
            </w:pPr>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145" w:name="_Toc391151547"/>
            <w:bookmarkStart w:id="146" w:name="_Toc390594932"/>
            <w:bookmarkStart w:id="147" w:name="_Toc391151999"/>
            <w:r>
              <w:rPr>
                <w:rFonts w:hint="eastAsia" w:ascii="宋体" w:hAnsi="宋体" w:eastAsia="宋体" w:cs="宋体"/>
                <w:sz w:val="24"/>
                <w:szCs w:val="24"/>
              </w:rPr>
              <w:t>3.1</w:t>
            </w:r>
            <w:bookmarkEnd w:id="145"/>
            <w:bookmarkEnd w:id="146"/>
            <w:bookmarkEnd w:id="147"/>
          </w:p>
        </w:tc>
        <w:tc>
          <w:tcPr>
            <w:tcW w:w="2243" w:type="dxa"/>
            <w:vAlign w:val="center"/>
          </w:tcPr>
          <w:p>
            <w:pPr>
              <w:jc w:val="both"/>
              <w:rPr>
                <w:rFonts w:hint="eastAsia" w:ascii="宋体" w:hAnsi="宋体" w:eastAsia="宋体" w:cs="宋体"/>
                <w:sz w:val="24"/>
                <w:szCs w:val="24"/>
              </w:rPr>
            </w:pPr>
            <w:bookmarkStart w:id="148" w:name="_Toc391152000"/>
            <w:bookmarkStart w:id="149" w:name="_Toc391151548"/>
            <w:bookmarkStart w:id="150" w:name="_Toc390594933"/>
            <w:r>
              <w:rPr>
                <w:rFonts w:hint="eastAsia" w:ascii="宋体" w:hAnsi="宋体" w:eastAsia="宋体" w:cs="宋体"/>
                <w:sz w:val="24"/>
                <w:szCs w:val="24"/>
              </w:rPr>
              <w:t>防爆空调（含新风机）</w:t>
            </w:r>
            <w:bookmarkEnd w:id="148"/>
            <w:bookmarkEnd w:id="149"/>
            <w:bookmarkEnd w:id="150"/>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151" w:name="_Toc390594934"/>
            <w:bookmarkStart w:id="152" w:name="_Toc391151549"/>
            <w:bookmarkStart w:id="153" w:name="_Toc391152001"/>
            <w:r>
              <w:rPr>
                <w:rFonts w:hint="eastAsia" w:ascii="宋体" w:hAnsi="宋体" w:eastAsia="宋体" w:cs="宋体"/>
                <w:sz w:val="24"/>
                <w:szCs w:val="24"/>
              </w:rPr>
              <w:t>台</w:t>
            </w:r>
            <w:bookmarkEnd w:id="151"/>
            <w:bookmarkEnd w:id="152"/>
            <w:bookmarkEnd w:id="153"/>
          </w:p>
        </w:tc>
        <w:tc>
          <w:tcPr>
            <w:tcW w:w="680" w:type="dxa"/>
            <w:vAlign w:val="center"/>
          </w:tcPr>
          <w:p>
            <w:pPr>
              <w:jc w:val="center"/>
              <w:rPr>
                <w:rFonts w:hint="eastAsia" w:ascii="宋体" w:hAnsi="宋体" w:eastAsia="宋体" w:cs="宋体"/>
                <w:sz w:val="24"/>
                <w:szCs w:val="24"/>
              </w:rPr>
            </w:pPr>
            <w:bookmarkStart w:id="154" w:name="_Toc390594935"/>
            <w:bookmarkStart w:id="155" w:name="_Toc391152002"/>
            <w:bookmarkStart w:id="156" w:name="_Toc391151550"/>
            <w:r>
              <w:rPr>
                <w:rFonts w:hint="eastAsia" w:ascii="宋体" w:hAnsi="宋体" w:eastAsia="宋体" w:cs="宋体"/>
                <w:sz w:val="24"/>
                <w:szCs w:val="24"/>
              </w:rPr>
              <w:t>4</w:t>
            </w:r>
            <w:bookmarkEnd w:id="154"/>
            <w:bookmarkEnd w:id="155"/>
            <w:bookmarkEnd w:id="156"/>
          </w:p>
        </w:tc>
        <w:tc>
          <w:tcPr>
            <w:tcW w:w="1843" w:type="dxa"/>
            <w:vAlign w:val="center"/>
          </w:tcPr>
          <w:p>
            <w:pPr>
              <w:jc w:val="both"/>
              <w:rPr>
                <w:rFonts w:hint="eastAsia" w:ascii="宋体" w:hAnsi="宋体" w:eastAsia="宋体" w:cs="宋体"/>
                <w:sz w:val="24"/>
                <w:szCs w:val="24"/>
              </w:rPr>
            </w:pPr>
            <w:bookmarkStart w:id="157" w:name="_Toc390594936"/>
            <w:bookmarkStart w:id="158" w:name="_Toc391151551"/>
            <w:bookmarkStart w:id="159" w:name="_Toc391152003"/>
            <w:r>
              <w:rPr>
                <w:rFonts w:hint="eastAsia" w:ascii="宋体" w:hAnsi="宋体" w:eastAsia="宋体" w:cs="宋体"/>
                <w:sz w:val="24"/>
                <w:szCs w:val="24"/>
              </w:rPr>
              <w:t>集控楼、主厂房、网络继电器蓄电池室等</w:t>
            </w:r>
            <w:bookmarkEnd w:id="157"/>
            <w:bookmarkEnd w:id="158"/>
            <w:bookmarkEnd w:id="159"/>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160" w:name="_Toc391152004"/>
            <w:bookmarkStart w:id="161" w:name="_Toc391151552"/>
            <w:bookmarkStart w:id="162" w:name="_Toc390594937"/>
            <w:r>
              <w:rPr>
                <w:rFonts w:hint="eastAsia" w:ascii="宋体" w:hAnsi="宋体" w:eastAsia="宋体" w:cs="宋体"/>
                <w:sz w:val="24"/>
                <w:szCs w:val="24"/>
              </w:rPr>
              <w:t>3.2</w:t>
            </w:r>
            <w:bookmarkEnd w:id="160"/>
            <w:bookmarkEnd w:id="161"/>
            <w:bookmarkEnd w:id="162"/>
          </w:p>
        </w:tc>
        <w:tc>
          <w:tcPr>
            <w:tcW w:w="2243" w:type="dxa"/>
            <w:vAlign w:val="center"/>
          </w:tcPr>
          <w:p>
            <w:pPr>
              <w:jc w:val="both"/>
              <w:rPr>
                <w:rFonts w:hint="eastAsia" w:ascii="宋体" w:hAnsi="宋体" w:eastAsia="宋体" w:cs="宋体"/>
                <w:sz w:val="24"/>
                <w:szCs w:val="24"/>
              </w:rPr>
            </w:pPr>
            <w:bookmarkStart w:id="163" w:name="_Toc391152005"/>
            <w:bookmarkStart w:id="164" w:name="_Toc391151553"/>
            <w:bookmarkStart w:id="165" w:name="_Toc390594938"/>
            <w:r>
              <w:rPr>
                <w:rFonts w:hint="eastAsia" w:ascii="宋体" w:hAnsi="宋体" w:eastAsia="宋体" w:cs="宋体"/>
                <w:sz w:val="24"/>
                <w:szCs w:val="24"/>
              </w:rPr>
              <w:t>一般空调（柜式、壁挂式）</w:t>
            </w:r>
            <w:bookmarkEnd w:id="163"/>
            <w:bookmarkEnd w:id="164"/>
            <w:bookmarkEnd w:id="165"/>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166" w:name="_Toc391151554"/>
            <w:bookmarkStart w:id="167" w:name="_Toc391152006"/>
            <w:bookmarkStart w:id="168" w:name="_Toc390594939"/>
            <w:r>
              <w:rPr>
                <w:rFonts w:hint="eastAsia" w:ascii="宋体" w:hAnsi="宋体" w:eastAsia="宋体" w:cs="宋体"/>
                <w:sz w:val="24"/>
                <w:szCs w:val="24"/>
              </w:rPr>
              <w:t>台</w:t>
            </w:r>
            <w:bookmarkEnd w:id="166"/>
            <w:bookmarkEnd w:id="167"/>
            <w:bookmarkEnd w:id="168"/>
          </w:p>
        </w:tc>
        <w:tc>
          <w:tcPr>
            <w:tcW w:w="680" w:type="dxa"/>
            <w:vAlign w:val="center"/>
          </w:tcPr>
          <w:p>
            <w:pPr>
              <w:jc w:val="center"/>
              <w:rPr>
                <w:rFonts w:hint="eastAsia" w:ascii="宋体" w:hAnsi="宋体" w:eastAsia="宋体" w:cs="宋体"/>
                <w:sz w:val="24"/>
                <w:szCs w:val="24"/>
              </w:rPr>
            </w:pPr>
            <w:bookmarkStart w:id="169" w:name="_Toc391151555"/>
            <w:bookmarkStart w:id="170" w:name="_Toc390594940"/>
            <w:bookmarkStart w:id="171" w:name="_Toc391152007"/>
            <w:r>
              <w:rPr>
                <w:rFonts w:hint="eastAsia" w:ascii="宋体" w:hAnsi="宋体" w:eastAsia="宋体" w:cs="宋体"/>
                <w:sz w:val="24"/>
                <w:szCs w:val="24"/>
              </w:rPr>
              <w:t>约130</w:t>
            </w:r>
            <w:bookmarkEnd w:id="169"/>
            <w:bookmarkEnd w:id="170"/>
            <w:bookmarkEnd w:id="171"/>
          </w:p>
        </w:tc>
        <w:tc>
          <w:tcPr>
            <w:tcW w:w="1843" w:type="dxa"/>
            <w:vAlign w:val="center"/>
          </w:tcPr>
          <w:p>
            <w:pPr>
              <w:jc w:val="both"/>
              <w:rPr>
                <w:rFonts w:hint="eastAsia" w:ascii="宋体" w:hAnsi="宋体" w:eastAsia="宋体" w:cs="宋体"/>
                <w:sz w:val="24"/>
                <w:szCs w:val="24"/>
              </w:rPr>
            </w:pPr>
            <w:bookmarkStart w:id="172" w:name="_Toc390594941"/>
            <w:bookmarkStart w:id="173" w:name="_Toc391152008"/>
            <w:bookmarkStart w:id="174" w:name="_Toc391151556"/>
            <w:r>
              <w:rPr>
                <w:rFonts w:hint="eastAsia" w:ascii="宋体" w:hAnsi="宋体" w:eastAsia="宋体" w:cs="宋体"/>
                <w:sz w:val="24"/>
                <w:szCs w:val="24"/>
              </w:rPr>
              <w:t>全厂</w:t>
            </w:r>
            <w:bookmarkEnd w:id="172"/>
            <w:bookmarkEnd w:id="173"/>
            <w:bookmarkEnd w:id="174"/>
          </w:p>
        </w:tc>
        <w:tc>
          <w:tcPr>
            <w:tcW w:w="1559" w:type="dxa"/>
            <w:vAlign w:val="center"/>
          </w:tcPr>
          <w:p>
            <w:pPr>
              <w:jc w:val="both"/>
              <w:rPr>
                <w:rFonts w:hint="eastAsia" w:ascii="宋体" w:hAnsi="宋体" w:eastAsia="宋体" w:cs="宋体"/>
                <w:sz w:val="24"/>
                <w:szCs w:val="24"/>
              </w:rPr>
            </w:pPr>
            <w:bookmarkStart w:id="175" w:name="_Toc391151557"/>
            <w:bookmarkStart w:id="176" w:name="_Toc390594942"/>
            <w:bookmarkStart w:id="177" w:name="_Toc391152009"/>
            <w:r>
              <w:rPr>
                <w:rFonts w:hint="eastAsia" w:ascii="宋体" w:hAnsi="宋体" w:eastAsia="宋体" w:cs="宋体"/>
                <w:sz w:val="24"/>
                <w:szCs w:val="24"/>
              </w:rPr>
              <w:t>含净水站、取水泵房、宿舍楼、材料库等</w:t>
            </w:r>
            <w:bookmarkEnd w:id="175"/>
            <w:bookmarkEnd w:id="176"/>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Align w:val="center"/>
          </w:tcPr>
          <w:p>
            <w:pPr>
              <w:jc w:val="center"/>
              <w:rPr>
                <w:rFonts w:hint="eastAsia" w:ascii="宋体" w:hAnsi="宋体" w:eastAsia="宋体" w:cs="宋体"/>
                <w:b/>
                <w:bCs/>
                <w:sz w:val="24"/>
                <w:szCs w:val="24"/>
              </w:rPr>
            </w:pPr>
            <w:bookmarkStart w:id="178" w:name="_Toc390594943"/>
            <w:bookmarkStart w:id="179" w:name="_Toc391151558"/>
            <w:bookmarkStart w:id="180" w:name="_Toc391152010"/>
            <w:r>
              <w:rPr>
                <w:rFonts w:hint="eastAsia" w:ascii="宋体" w:hAnsi="宋体" w:eastAsia="宋体" w:cs="宋体"/>
                <w:b/>
                <w:bCs/>
                <w:sz w:val="24"/>
                <w:szCs w:val="24"/>
              </w:rPr>
              <w:t>4</w:t>
            </w:r>
            <w:bookmarkEnd w:id="178"/>
            <w:bookmarkEnd w:id="179"/>
            <w:bookmarkEnd w:id="180"/>
          </w:p>
        </w:tc>
        <w:tc>
          <w:tcPr>
            <w:tcW w:w="2243" w:type="dxa"/>
            <w:vAlign w:val="center"/>
          </w:tcPr>
          <w:p>
            <w:pPr>
              <w:jc w:val="both"/>
              <w:rPr>
                <w:rFonts w:hint="eastAsia" w:ascii="宋体" w:hAnsi="宋体" w:eastAsia="宋体" w:cs="宋体"/>
                <w:b/>
                <w:bCs/>
                <w:sz w:val="24"/>
                <w:szCs w:val="24"/>
              </w:rPr>
            </w:pPr>
            <w:bookmarkStart w:id="181" w:name="_Toc391151559"/>
            <w:bookmarkStart w:id="182" w:name="_Toc390594944"/>
            <w:bookmarkStart w:id="183" w:name="_Toc391152011"/>
            <w:r>
              <w:rPr>
                <w:rFonts w:hint="eastAsia" w:ascii="宋体" w:hAnsi="宋体" w:eastAsia="宋体" w:cs="宋体"/>
                <w:b/>
                <w:bCs/>
                <w:sz w:val="24"/>
                <w:szCs w:val="24"/>
              </w:rPr>
              <w:t>通风设备</w:t>
            </w:r>
            <w:bookmarkEnd w:id="181"/>
            <w:bookmarkEnd w:id="182"/>
            <w:bookmarkEnd w:id="183"/>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p>
        </w:tc>
        <w:tc>
          <w:tcPr>
            <w:tcW w:w="680" w:type="dxa"/>
            <w:vAlign w:val="center"/>
          </w:tcPr>
          <w:p>
            <w:pPr>
              <w:jc w:val="center"/>
              <w:rPr>
                <w:rFonts w:hint="eastAsia" w:ascii="宋体" w:hAnsi="宋体" w:eastAsia="宋体" w:cs="宋体"/>
                <w:sz w:val="24"/>
                <w:szCs w:val="24"/>
              </w:rPr>
            </w:pPr>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184" w:name="_Toc390594945"/>
            <w:bookmarkStart w:id="185" w:name="_Toc391152012"/>
            <w:bookmarkStart w:id="186" w:name="_Toc391151560"/>
            <w:r>
              <w:rPr>
                <w:rFonts w:hint="eastAsia" w:ascii="宋体" w:hAnsi="宋体" w:eastAsia="宋体" w:cs="宋体"/>
                <w:sz w:val="24"/>
                <w:szCs w:val="24"/>
              </w:rPr>
              <w:t>4.1</w:t>
            </w:r>
            <w:bookmarkEnd w:id="184"/>
            <w:bookmarkEnd w:id="185"/>
            <w:bookmarkEnd w:id="186"/>
          </w:p>
        </w:tc>
        <w:tc>
          <w:tcPr>
            <w:tcW w:w="2243" w:type="dxa"/>
            <w:vAlign w:val="center"/>
          </w:tcPr>
          <w:p>
            <w:pPr>
              <w:jc w:val="both"/>
              <w:rPr>
                <w:rFonts w:hint="eastAsia" w:ascii="宋体" w:hAnsi="宋体" w:eastAsia="宋体" w:cs="宋体"/>
                <w:sz w:val="24"/>
                <w:szCs w:val="24"/>
              </w:rPr>
            </w:pPr>
            <w:bookmarkStart w:id="187" w:name="_Toc391151561"/>
            <w:bookmarkStart w:id="188" w:name="_Toc390594946"/>
            <w:bookmarkStart w:id="189" w:name="_Toc391152013"/>
            <w:r>
              <w:rPr>
                <w:rFonts w:hint="eastAsia" w:ascii="宋体" w:hAnsi="宋体" w:eastAsia="宋体" w:cs="宋体"/>
                <w:sz w:val="24"/>
                <w:szCs w:val="24"/>
              </w:rPr>
              <w:t>防爆屋顶风机</w:t>
            </w:r>
            <w:bookmarkEnd w:id="187"/>
            <w:bookmarkEnd w:id="188"/>
            <w:bookmarkEnd w:id="189"/>
          </w:p>
        </w:tc>
        <w:tc>
          <w:tcPr>
            <w:tcW w:w="1134" w:type="dxa"/>
            <w:vAlign w:val="center"/>
          </w:tcPr>
          <w:p>
            <w:pPr>
              <w:jc w:val="both"/>
              <w:rPr>
                <w:rFonts w:hint="eastAsia" w:ascii="宋体" w:hAnsi="宋体" w:eastAsia="宋体" w:cs="宋体"/>
                <w:sz w:val="24"/>
                <w:szCs w:val="24"/>
              </w:rPr>
            </w:pPr>
            <w:bookmarkStart w:id="190" w:name="_Toc391151562"/>
            <w:bookmarkStart w:id="191" w:name="_Toc391152014"/>
            <w:bookmarkStart w:id="192" w:name="_Toc390594947"/>
            <w:r>
              <w:rPr>
                <w:rFonts w:hint="eastAsia" w:ascii="宋体" w:hAnsi="宋体" w:eastAsia="宋体" w:cs="宋体"/>
                <w:sz w:val="24"/>
                <w:szCs w:val="24"/>
              </w:rPr>
              <w:t>APDWT-No16</w:t>
            </w:r>
            <w:bookmarkEnd w:id="190"/>
            <w:bookmarkEnd w:id="191"/>
            <w:bookmarkEnd w:id="192"/>
          </w:p>
        </w:tc>
        <w:tc>
          <w:tcPr>
            <w:tcW w:w="454" w:type="dxa"/>
            <w:vAlign w:val="center"/>
          </w:tcPr>
          <w:p>
            <w:pPr>
              <w:jc w:val="both"/>
              <w:rPr>
                <w:rFonts w:hint="eastAsia" w:ascii="宋体" w:hAnsi="宋体" w:eastAsia="宋体" w:cs="宋体"/>
                <w:sz w:val="24"/>
                <w:szCs w:val="24"/>
              </w:rPr>
            </w:pPr>
            <w:bookmarkStart w:id="193" w:name="_Toc391152015"/>
            <w:bookmarkStart w:id="194" w:name="_Toc391151563"/>
            <w:bookmarkStart w:id="195" w:name="_Toc390594948"/>
            <w:r>
              <w:rPr>
                <w:rFonts w:hint="eastAsia" w:ascii="宋体" w:hAnsi="宋体" w:eastAsia="宋体" w:cs="宋体"/>
                <w:sz w:val="24"/>
                <w:szCs w:val="24"/>
              </w:rPr>
              <w:t>台</w:t>
            </w:r>
            <w:bookmarkEnd w:id="193"/>
            <w:bookmarkEnd w:id="194"/>
            <w:bookmarkEnd w:id="195"/>
          </w:p>
        </w:tc>
        <w:tc>
          <w:tcPr>
            <w:tcW w:w="680" w:type="dxa"/>
            <w:vAlign w:val="center"/>
          </w:tcPr>
          <w:p>
            <w:pPr>
              <w:jc w:val="center"/>
              <w:rPr>
                <w:rFonts w:hint="eastAsia" w:ascii="宋体" w:hAnsi="宋体" w:eastAsia="宋体" w:cs="宋体"/>
                <w:sz w:val="24"/>
                <w:szCs w:val="24"/>
              </w:rPr>
            </w:pPr>
            <w:bookmarkStart w:id="196" w:name="_Toc391152016"/>
            <w:bookmarkStart w:id="197" w:name="_Toc391151564"/>
            <w:bookmarkStart w:id="198" w:name="_Toc390594949"/>
            <w:r>
              <w:rPr>
                <w:rFonts w:hint="eastAsia" w:ascii="宋体" w:hAnsi="宋体" w:eastAsia="宋体" w:cs="宋体"/>
                <w:sz w:val="24"/>
                <w:szCs w:val="24"/>
              </w:rPr>
              <w:t>24</w:t>
            </w:r>
            <w:bookmarkEnd w:id="196"/>
            <w:bookmarkEnd w:id="197"/>
            <w:bookmarkEnd w:id="198"/>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bookmarkStart w:id="199" w:name="_Toc390594950"/>
            <w:bookmarkStart w:id="200" w:name="_Toc391151565"/>
            <w:bookmarkStart w:id="201" w:name="_Toc391152017"/>
            <w:r>
              <w:rPr>
                <w:rFonts w:hint="eastAsia" w:ascii="宋体" w:hAnsi="宋体" w:eastAsia="宋体" w:cs="宋体"/>
                <w:sz w:val="24"/>
                <w:szCs w:val="24"/>
              </w:rPr>
              <w:t>4.2</w:t>
            </w:r>
            <w:bookmarkEnd w:id="199"/>
            <w:bookmarkEnd w:id="200"/>
            <w:bookmarkEnd w:id="201"/>
          </w:p>
        </w:tc>
        <w:tc>
          <w:tcPr>
            <w:tcW w:w="2243" w:type="dxa"/>
            <w:vAlign w:val="center"/>
          </w:tcPr>
          <w:p>
            <w:pPr>
              <w:jc w:val="both"/>
              <w:rPr>
                <w:rFonts w:hint="eastAsia" w:ascii="宋体" w:hAnsi="宋体" w:eastAsia="宋体" w:cs="宋体"/>
                <w:sz w:val="24"/>
                <w:szCs w:val="24"/>
              </w:rPr>
            </w:pPr>
            <w:bookmarkStart w:id="202" w:name="_Toc391152018"/>
            <w:bookmarkStart w:id="203" w:name="_Toc391151566"/>
            <w:bookmarkStart w:id="204" w:name="_Toc390594951"/>
            <w:r>
              <w:rPr>
                <w:rFonts w:hint="eastAsia" w:ascii="宋体" w:hAnsi="宋体" w:eastAsia="宋体" w:cs="宋体"/>
                <w:sz w:val="24"/>
                <w:szCs w:val="24"/>
              </w:rPr>
              <w:t>通风机（轴流、斜流）</w:t>
            </w:r>
            <w:bookmarkEnd w:id="202"/>
            <w:bookmarkEnd w:id="203"/>
            <w:bookmarkEnd w:id="204"/>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bookmarkStart w:id="205" w:name="_Toc390594952"/>
            <w:bookmarkStart w:id="206" w:name="_Toc391151567"/>
            <w:bookmarkStart w:id="207" w:name="_Toc391152019"/>
            <w:r>
              <w:rPr>
                <w:rFonts w:hint="eastAsia" w:ascii="宋体" w:hAnsi="宋体" w:eastAsia="宋体" w:cs="宋体"/>
                <w:sz w:val="24"/>
                <w:szCs w:val="24"/>
              </w:rPr>
              <w:t>台</w:t>
            </w:r>
            <w:bookmarkEnd w:id="205"/>
            <w:bookmarkEnd w:id="206"/>
            <w:bookmarkEnd w:id="207"/>
          </w:p>
        </w:tc>
        <w:tc>
          <w:tcPr>
            <w:tcW w:w="680" w:type="dxa"/>
            <w:vAlign w:val="center"/>
          </w:tcPr>
          <w:p>
            <w:pPr>
              <w:jc w:val="center"/>
              <w:rPr>
                <w:rFonts w:hint="eastAsia" w:ascii="宋体" w:hAnsi="宋体" w:eastAsia="宋体" w:cs="宋体"/>
                <w:sz w:val="24"/>
                <w:szCs w:val="24"/>
              </w:rPr>
            </w:pPr>
            <w:bookmarkStart w:id="208" w:name="_Toc391151568"/>
            <w:bookmarkStart w:id="209" w:name="_Toc391152020"/>
            <w:bookmarkStart w:id="210" w:name="_Toc390594953"/>
            <w:r>
              <w:rPr>
                <w:rFonts w:hint="eastAsia" w:ascii="宋体" w:hAnsi="宋体" w:eastAsia="宋体" w:cs="宋体"/>
                <w:sz w:val="24"/>
                <w:szCs w:val="24"/>
              </w:rPr>
              <w:t>约120</w:t>
            </w:r>
            <w:bookmarkEnd w:id="208"/>
            <w:bookmarkEnd w:id="209"/>
            <w:bookmarkEnd w:id="210"/>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bookmarkStart w:id="211" w:name="_Toc390594954"/>
            <w:bookmarkStart w:id="212" w:name="_Toc391152021"/>
            <w:bookmarkStart w:id="213" w:name="_Toc391151569"/>
            <w:r>
              <w:rPr>
                <w:rFonts w:hint="eastAsia" w:ascii="宋体" w:hAnsi="宋体" w:eastAsia="宋体" w:cs="宋体"/>
                <w:sz w:val="24"/>
                <w:szCs w:val="24"/>
              </w:rPr>
              <w:t>含风机箱</w:t>
            </w:r>
            <w:bookmarkEnd w:id="211"/>
            <w:bookmarkEnd w:id="212"/>
            <w:bookmarkEnd w:id="2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8"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2243" w:type="dxa"/>
            <w:vAlign w:val="center"/>
          </w:tcPr>
          <w:p>
            <w:pPr>
              <w:jc w:val="both"/>
              <w:rPr>
                <w:rFonts w:hint="eastAsia" w:ascii="宋体" w:hAnsi="宋体" w:eastAsia="宋体" w:cs="宋体"/>
                <w:b/>
                <w:bCs/>
                <w:sz w:val="24"/>
                <w:szCs w:val="24"/>
              </w:rPr>
            </w:pPr>
            <w:r>
              <w:rPr>
                <w:rFonts w:hint="eastAsia" w:ascii="宋体" w:hAnsi="宋体" w:eastAsia="宋体" w:cs="宋体"/>
                <w:b/>
                <w:bCs/>
                <w:sz w:val="24"/>
                <w:szCs w:val="24"/>
              </w:rPr>
              <w:t>其他</w:t>
            </w:r>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p>
        </w:tc>
        <w:tc>
          <w:tcPr>
            <w:tcW w:w="680" w:type="dxa"/>
            <w:vAlign w:val="center"/>
          </w:tcPr>
          <w:p>
            <w:pPr>
              <w:jc w:val="center"/>
              <w:rPr>
                <w:rFonts w:hint="eastAsia" w:ascii="宋体" w:hAnsi="宋体" w:eastAsia="宋体" w:cs="宋体"/>
                <w:sz w:val="24"/>
                <w:szCs w:val="24"/>
              </w:rPr>
            </w:pPr>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5.1</w:t>
            </w:r>
          </w:p>
        </w:tc>
        <w:tc>
          <w:tcPr>
            <w:tcW w:w="2243"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恒温装置氟利昂系统</w:t>
            </w:r>
          </w:p>
        </w:tc>
        <w:tc>
          <w:tcPr>
            <w:tcW w:w="1134" w:type="dxa"/>
            <w:vAlign w:val="center"/>
          </w:tcPr>
          <w:p>
            <w:pPr>
              <w:jc w:val="both"/>
              <w:rPr>
                <w:rFonts w:hint="eastAsia" w:ascii="宋体" w:hAnsi="宋体" w:eastAsia="宋体" w:cs="宋体"/>
                <w:sz w:val="24"/>
                <w:szCs w:val="24"/>
              </w:rPr>
            </w:pPr>
          </w:p>
        </w:tc>
        <w:tc>
          <w:tcPr>
            <w:tcW w:w="454"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台</w:t>
            </w:r>
          </w:p>
        </w:tc>
        <w:tc>
          <w:tcPr>
            <w:tcW w:w="68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843" w:type="dxa"/>
            <w:vAlign w:val="center"/>
          </w:tcPr>
          <w:p>
            <w:pPr>
              <w:jc w:val="both"/>
              <w:rPr>
                <w:rFonts w:hint="eastAsia" w:ascii="宋体" w:hAnsi="宋体" w:eastAsia="宋体" w:cs="宋体"/>
                <w:sz w:val="24"/>
                <w:szCs w:val="24"/>
              </w:rPr>
            </w:pPr>
          </w:p>
        </w:tc>
        <w:tc>
          <w:tcPr>
            <w:tcW w:w="1559" w:type="dxa"/>
            <w:vAlign w:val="center"/>
          </w:tcPr>
          <w:p>
            <w:pPr>
              <w:jc w:val="both"/>
              <w:rPr>
                <w:rFonts w:hint="eastAsia" w:ascii="宋体" w:hAnsi="宋体" w:eastAsia="宋体" w:cs="宋体"/>
                <w:sz w:val="24"/>
                <w:szCs w:val="24"/>
              </w:rPr>
            </w:pPr>
          </w:p>
        </w:tc>
      </w:tr>
      <w:bookmarkEnd w:id="8"/>
      <w:bookmarkEnd w:id="9"/>
    </w:tbl>
    <w:p>
      <w:pPr>
        <w:spacing w:line="360" w:lineRule="auto"/>
        <w:ind w:firstLine="6000" w:firstLineChars="2500"/>
        <w:outlineLvl w:val="0"/>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p>
    <w:p>
      <w:pPr>
        <w:pStyle w:val="11"/>
        <w:jc w:val="left"/>
        <w:rPr>
          <w:rFonts w:hint="eastAsia" w:ascii="宋体" w:hAnsi="宋体" w:eastAsia="宋体" w:cs="宋体"/>
          <w:sz w:val="24"/>
          <w:szCs w:val="24"/>
        </w:rPr>
      </w:pPr>
      <w:bookmarkStart w:id="214" w:name="_Toc334710409"/>
      <w:bookmarkStart w:id="215" w:name="_Toc404865544"/>
      <w:bookmarkStart w:id="216" w:name="_Toc21090"/>
      <w:bookmarkStart w:id="217" w:name="_Toc89662279"/>
    </w:p>
    <w:p>
      <w:pPr>
        <w:pStyle w:val="11"/>
        <w:jc w:val="left"/>
        <w:rPr>
          <w:rFonts w:hint="eastAsia" w:ascii="宋体" w:hAnsi="宋体" w:eastAsia="宋体" w:cs="宋体"/>
          <w:sz w:val="24"/>
          <w:szCs w:val="24"/>
        </w:rPr>
      </w:pPr>
      <w:r>
        <w:rPr>
          <w:rFonts w:hint="eastAsia" w:ascii="宋体" w:hAnsi="宋体" w:eastAsia="宋体" w:cs="宋体"/>
          <w:sz w:val="24"/>
          <w:szCs w:val="24"/>
        </w:rPr>
        <w:t>附件</w:t>
      </w:r>
      <w:bookmarkEnd w:id="214"/>
      <w:bookmarkEnd w:id="215"/>
      <w:r>
        <w:rPr>
          <w:rFonts w:hint="eastAsia" w:ascii="宋体" w:hAnsi="宋体" w:eastAsia="宋体" w:cs="宋体"/>
          <w:sz w:val="24"/>
          <w:szCs w:val="24"/>
          <w:lang w:val="en-US" w:eastAsia="zh-CN"/>
        </w:rPr>
        <w:t xml:space="preserve">2  </w:t>
      </w:r>
      <w:r>
        <w:rPr>
          <w:rFonts w:hint="eastAsia" w:ascii="宋体" w:hAnsi="宋体" w:eastAsia="宋体" w:cs="宋体"/>
          <w:b/>
          <w:bCs/>
          <w:sz w:val="24"/>
          <w:szCs w:val="24"/>
          <w:lang w:val="en-US" w:eastAsia="zh-CN"/>
        </w:rPr>
        <w:t>换季时节定期</w:t>
      </w:r>
      <w:r>
        <w:rPr>
          <w:rFonts w:hint="eastAsia" w:ascii="宋体" w:hAnsi="宋体" w:eastAsia="宋体" w:cs="宋体"/>
          <w:b/>
          <w:sz w:val="24"/>
          <w:szCs w:val="24"/>
        </w:rPr>
        <w:t>维护及维修管理</w:t>
      </w:r>
      <w:bookmarkEnd w:id="216"/>
    </w:p>
    <w:bookmarkEnd w:id="217"/>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.1 制冷部分的维护</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  用高、低压气压表测试制冷管路的高低压压力，发现问题及时排除。</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.1.2  用手触摸压缩机表面温度，有无过冷过热现象，发现有较大温差时，应查明原因。</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.1.3  定期观察视镜内氟利昂的流动情况，判断有无水份，是否缺液</w:t>
      </w:r>
      <w:r>
        <w:rPr>
          <w:rFonts w:hint="eastAsia" w:ascii="宋体" w:hAnsi="宋体" w:eastAsia="宋体" w:cs="宋体"/>
          <w:sz w:val="24"/>
          <w:szCs w:val="24"/>
          <w:lang w:eastAsia="zh-CN"/>
        </w:rPr>
        <w:t>。</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.1.4  检查冷媒管固定位置有无松动或震动情况。</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.1.5  检查冷媒管道保温层，发现破损应及时修补。</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.1.6  制冷管道应畅通，发现堵塞及时排除。</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.1.7  压缩机工作的声音是否异常，以判定系统的润滑程度。</w:t>
      </w:r>
    </w:p>
    <w:p>
      <w:pPr>
        <w:adjustRightInd w:val="0"/>
        <w:snapToGrid w:val="0"/>
        <w:spacing w:line="379"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2.1.8  检查冷水机组流量开关，如有问题并更换。</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 xml:space="preserve">  检查冷媒管固定情况。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1.10</w:t>
      </w:r>
      <w:r>
        <w:rPr>
          <w:rFonts w:hint="eastAsia" w:ascii="宋体" w:hAnsi="宋体" w:eastAsia="宋体" w:cs="宋体"/>
          <w:sz w:val="24"/>
          <w:szCs w:val="24"/>
        </w:rPr>
        <w:t xml:space="preserve"> 检查并修补冷媒管保温层。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1.11</w:t>
      </w:r>
      <w:r>
        <w:rPr>
          <w:rFonts w:hint="eastAsia" w:ascii="宋体" w:hAnsi="宋体" w:eastAsia="宋体" w:cs="宋体"/>
          <w:sz w:val="24"/>
          <w:szCs w:val="24"/>
        </w:rPr>
        <w:t xml:space="preserve"> 测试高低压保护装置。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1.12</w:t>
      </w:r>
      <w:r>
        <w:rPr>
          <w:rFonts w:hint="eastAsia" w:ascii="宋体" w:hAnsi="宋体" w:eastAsia="宋体" w:cs="宋体"/>
          <w:sz w:val="24"/>
          <w:szCs w:val="24"/>
        </w:rPr>
        <w:t xml:space="preserve"> 检查制冷剂回路电磁阀、热力膨胀阀工作情况。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1.13</w:t>
      </w:r>
      <w:r>
        <w:rPr>
          <w:rFonts w:hint="eastAsia" w:ascii="宋体" w:hAnsi="宋体" w:eastAsia="宋体" w:cs="宋体"/>
          <w:sz w:val="24"/>
          <w:szCs w:val="24"/>
        </w:rPr>
        <w:t xml:space="preserve"> 检查所有电机的负载电流。</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1.14</w:t>
      </w:r>
      <w:r>
        <w:rPr>
          <w:rFonts w:hint="eastAsia" w:ascii="宋体" w:hAnsi="宋体" w:eastAsia="宋体" w:cs="宋体"/>
          <w:sz w:val="24"/>
          <w:szCs w:val="24"/>
        </w:rPr>
        <w:t xml:space="preserve"> 检查空气开关、交流接触器是否正常。</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1.15</w:t>
      </w:r>
      <w:r>
        <w:rPr>
          <w:rFonts w:hint="eastAsia" w:ascii="宋体" w:hAnsi="宋体" w:eastAsia="宋体" w:cs="宋体"/>
          <w:sz w:val="24"/>
          <w:szCs w:val="24"/>
        </w:rPr>
        <w:t xml:space="preserve"> 检查设备保护接地。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1.16</w:t>
      </w:r>
      <w:r>
        <w:rPr>
          <w:rFonts w:hint="eastAsia" w:ascii="宋体" w:hAnsi="宋体" w:eastAsia="宋体" w:cs="宋体"/>
          <w:sz w:val="24"/>
          <w:szCs w:val="24"/>
        </w:rPr>
        <w:t xml:space="preserve"> 检查设备绝缘状况。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1.17</w:t>
      </w:r>
      <w:r>
        <w:rPr>
          <w:rFonts w:hint="eastAsia" w:ascii="宋体" w:hAnsi="宋体" w:eastAsia="宋体" w:cs="宋体"/>
          <w:sz w:val="24"/>
          <w:szCs w:val="24"/>
        </w:rPr>
        <w:t xml:space="preserve"> 加注冷冻油。当需加注冷冻油时加注。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1.18</w:t>
      </w:r>
      <w:r>
        <w:rPr>
          <w:rFonts w:hint="eastAsia" w:ascii="宋体" w:hAnsi="宋体" w:eastAsia="宋体" w:cs="宋体"/>
          <w:sz w:val="24"/>
          <w:szCs w:val="24"/>
        </w:rPr>
        <w:t xml:space="preserve"> 加注制冷剂。当有氟利昂损失时，应补充制冷剂并查明原因。</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.2  电路</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.2.1  检查报警器声、光报警是否正常，接触器、熔断器有无松动或损坏，发现问题及时排除。</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  检查电加热器的螺丝有无松动，热管有无尘埃，如有松动和尘埃应及时紧固和清洁。</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  用钳形电流表测试所有电机的负载电流，测量数据与原始记录不符时，应查出原因，进行排除。</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.2.4  检查继电器和电子元件有无损坏和变质，发现问题及时更换。</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.2.5  测量回风温度，偏差超出标准时，应进行调正。（满足）</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.2.6  测量设备的保护接地线，如果引线接触不良，应及时紧固。</w:t>
      </w:r>
    </w:p>
    <w:p>
      <w:pPr>
        <w:adjustRightInd w:val="0"/>
        <w:snapToGrid w:val="0"/>
        <w:spacing w:line="379"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.2.7  测量设备绝缘，检查导线有无老化现象。</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.3  空气处理机的维护</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.3.1  表面清洁，风机转动部件无灰尘、油污、皮带转动无异常摩擦。</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.3.2  过滤器清洁、滤料无破损、透气孔无阻塞、无变形。</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.3.3  蒸发器翅片应明亮无阻塞、无污痕。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.3.4  翅片水槽和冷凝水盘应干净无沉积物，冷凝水管应畅通。</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.3.5  送、回风道及静压箱无跑、冒、漏风现象。</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3.6</w:t>
      </w:r>
      <w:r>
        <w:rPr>
          <w:rFonts w:hint="eastAsia" w:ascii="宋体" w:hAnsi="宋体" w:eastAsia="宋体" w:cs="宋体"/>
          <w:sz w:val="24"/>
          <w:szCs w:val="24"/>
        </w:rPr>
        <w:t xml:space="preserve">  清洁或更换空气过滤器。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3.7</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检查告警性能是否正常。</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3.8</w:t>
      </w:r>
      <w:r>
        <w:rPr>
          <w:rFonts w:hint="eastAsia" w:ascii="宋体" w:hAnsi="宋体" w:eastAsia="宋体" w:cs="宋体"/>
          <w:sz w:val="24"/>
          <w:szCs w:val="24"/>
        </w:rPr>
        <w:t xml:space="preserve">  检查风机皮带、轴承转动是否灵活。</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3.9</w:t>
      </w:r>
      <w:r>
        <w:rPr>
          <w:rFonts w:hint="eastAsia" w:ascii="宋体" w:hAnsi="宋体" w:eastAsia="宋体" w:cs="宋体"/>
          <w:sz w:val="24"/>
          <w:szCs w:val="24"/>
        </w:rPr>
        <w:t xml:space="preserve">  检查给、排水路是否畅通。</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3.10</w:t>
      </w:r>
      <w:r>
        <w:rPr>
          <w:rFonts w:hint="eastAsia" w:ascii="宋体" w:hAnsi="宋体" w:eastAsia="宋体" w:cs="宋体"/>
          <w:sz w:val="24"/>
          <w:szCs w:val="24"/>
        </w:rPr>
        <w:t xml:space="preserve"> 检查及修补跑、冒、滴、漏</w:t>
      </w:r>
    </w:p>
    <w:p/>
    <w:p/>
    <w:p/>
    <w:p/>
    <w:p/>
    <w:p/>
    <w:p/>
    <w:p/>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5"/>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Arial" w:hAnsi="Arial"/>
          <w:lang w:val="en-US" w:eastAsia="zh-CN"/>
        </w:rPr>
      </w:pPr>
      <w:r>
        <w:rPr>
          <w:rFonts w:hint="eastAsia" w:ascii="宋体" w:hAnsi="宋体" w:eastAsia="宋体" w:cs="宋体"/>
          <w:b/>
          <w:bCs/>
          <w:sz w:val="24"/>
          <w:szCs w:val="24"/>
          <w:lang w:val="en-US" w:eastAsia="zh-CN"/>
        </w:rPr>
        <w:t>附件：安全协议书</w:t>
      </w:r>
    </w:p>
    <w:p>
      <w:pPr>
        <w:pStyle w:val="6"/>
        <w:keepNext w:val="0"/>
        <w:keepLines w:val="0"/>
        <w:pageBreakBefore w:val="0"/>
        <w:widowControl w:val="0"/>
        <w:kinsoku/>
        <w:wordWrap/>
        <w:overflowPunct/>
        <w:topLinePunct w:val="0"/>
        <w:autoSpaceDE/>
        <w:autoSpaceDN/>
        <w:bidi w:val="0"/>
        <w:adjustRightInd/>
        <w:snapToGrid w:val="0"/>
        <w:spacing w:before="157" w:beforeLines="50"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发包单位：</w:t>
      </w:r>
      <w:r>
        <w:rPr>
          <w:rFonts w:hint="eastAsia" w:ascii="宋体" w:hAnsi="宋体" w:eastAsia="宋体" w:cs="宋体"/>
          <w:snapToGrid w:val="0"/>
          <w:sz w:val="21"/>
          <w:szCs w:val="21"/>
          <w:u w:val="single"/>
        </w:rPr>
        <w:t>川投</w:t>
      </w:r>
      <w:r>
        <w:rPr>
          <w:rFonts w:hint="eastAsia" w:ascii="宋体" w:hAnsi="宋体" w:eastAsia="宋体" w:cs="宋体"/>
          <w:snapToGrid w:val="0"/>
          <w:sz w:val="21"/>
          <w:szCs w:val="21"/>
          <w:u w:val="single"/>
          <w:lang w:eastAsia="zh-CN"/>
        </w:rPr>
        <w:t>（达州）</w:t>
      </w:r>
      <w:r>
        <w:rPr>
          <w:rFonts w:hint="eastAsia" w:ascii="宋体" w:hAnsi="宋体" w:eastAsia="宋体" w:cs="宋体"/>
          <w:snapToGrid w:val="0"/>
          <w:sz w:val="21"/>
          <w:szCs w:val="21"/>
          <w:u w:val="single"/>
        </w:rPr>
        <w:t>燃气发电有限公司</w:t>
      </w:r>
      <w:r>
        <w:rPr>
          <w:rFonts w:hint="eastAsia" w:ascii="宋体" w:hAnsi="宋体" w:eastAsia="宋体" w:cs="宋体"/>
          <w:snapToGrid w:val="0"/>
          <w:sz w:val="21"/>
          <w:szCs w:val="21"/>
          <w:u w:val="single"/>
          <w:lang w:val="en-US"/>
        </w:rPr>
        <w:t xml:space="preserve">  （以下简称甲方）</w:t>
      </w:r>
    </w:p>
    <w:p>
      <w:pPr>
        <w:pStyle w:val="6"/>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承包单位：</w:t>
      </w:r>
      <w:r>
        <w:rPr>
          <w:rFonts w:hint="eastAsia" w:ascii="宋体" w:hAnsi="宋体" w:eastAsia="宋体" w:cs="宋体"/>
          <w:snapToGrid w:val="0"/>
          <w:sz w:val="21"/>
          <w:szCs w:val="21"/>
          <w:lang w:val="en-US"/>
        </w:rPr>
        <w:t xml:space="preserve">                              （以下简称乙方）</w:t>
      </w:r>
      <w:r>
        <w:rPr>
          <w:rFonts w:hint="eastAsia" w:ascii="宋体" w:hAnsi="宋体" w:eastAsia="宋体" w:cs="宋体"/>
          <w:snapToGrid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为确保工程项目安全顺利进行，坚持“安全第一，预防为主，综合治理”的方针，明确双方的安全职责，结合双方实际情况，根据《中华人民共和国安全生产法》以及其它安全生产工作的相关规定，经协商签订本协议，甲乙双方应严格履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b w:val="0"/>
          <w:bCs w:val="0"/>
          <w:snapToGrid w:val="0"/>
          <w:sz w:val="21"/>
          <w:szCs w:val="21"/>
        </w:rPr>
      </w:pPr>
      <w:r>
        <w:rPr>
          <w:rFonts w:hint="eastAsia" w:ascii="宋体" w:hAnsi="宋体" w:eastAsia="宋体" w:cs="宋体"/>
          <w:b w:val="0"/>
          <w:bCs w:val="0"/>
          <w:snapToGrid w:val="0"/>
          <w:sz w:val="21"/>
          <w:szCs w:val="21"/>
        </w:rPr>
        <w:t>一、工程内容</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1  项目名称：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2  工作时间：自20   年   月   日至20   年   月   日 止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3  工作地点及范围：</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4  项目负责人：</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甲方：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8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乙方：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5  投标方工作人员数：</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人，专（兼）职安全</w:t>
      </w:r>
      <w:r>
        <w:rPr>
          <w:rFonts w:hint="eastAsia" w:ascii="宋体" w:hAnsi="宋体" w:eastAsia="宋体" w:cs="宋体"/>
          <w:snapToGrid w:val="0"/>
          <w:sz w:val="21"/>
          <w:szCs w:val="21"/>
          <w:lang w:val="en-US"/>
        </w:rPr>
        <w:t xml:space="preserve">监督人员     </w:t>
      </w:r>
      <w:r>
        <w:rPr>
          <w:rFonts w:hint="eastAsia" w:ascii="宋体" w:hAnsi="宋体" w:eastAsia="宋体" w:cs="宋体"/>
          <w:snapToGrid w:val="0"/>
          <w:sz w:val="21"/>
          <w:szCs w:val="21"/>
        </w:rPr>
        <w:t>人，姓名：</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b w:val="0"/>
          <w:bCs w:val="0"/>
          <w:snapToGrid w:val="0"/>
          <w:sz w:val="21"/>
          <w:szCs w:val="21"/>
        </w:rPr>
      </w:pPr>
      <w:r>
        <w:rPr>
          <w:rFonts w:hint="eastAsia" w:ascii="宋体" w:hAnsi="宋体" w:eastAsia="宋体" w:cs="宋体"/>
          <w:b w:val="0"/>
          <w:bCs w:val="0"/>
          <w:snapToGrid w:val="0"/>
          <w:sz w:val="21"/>
          <w:szCs w:val="21"/>
        </w:rPr>
        <w:t>二、安全目标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（一）不发生轻伤及以上人身伤害事故；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（二）不发生一般及以上设备事故；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（三）不发生火灾事故；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（四）不发生环境污染事故；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（五）不发生职业健康伤害事故；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（六）杜绝“三违”现象，做到“四不伤害”。</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三、总体要求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（一）甲乙双方必须认真执行国家有关安全生产法规，加强安全管理，确保安全施工。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（二）甲乙双方要认真执行甲方《外包工程（承包商）管理制度》等有关规章制度。乙方不向甲方索取，即视为乙方已备有上述安全规定。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（三）乙方不服从甲方安全管理，未经许可擅自开工，严重违章作</w:t>
      </w:r>
      <w:r>
        <w:rPr>
          <w:rFonts w:hint="eastAsia" w:ascii="宋体" w:hAnsi="宋体" w:eastAsia="宋体" w:cs="宋体"/>
          <w:snapToGrid w:val="0"/>
          <w:sz w:val="21"/>
          <w:szCs w:val="21"/>
        </w:rPr>
        <w:t>业，野蛮施工，管理混乱以及由乙方责任造成严重事故的，甲方可以立即终止合同。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四、招标方承担的安全责任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（一）对乙方安全生产（施工）资质条件进行审查，确认合格。对投标方施工人员进行安全教育和“安规”培训、考试，并进行危险点因素告之。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（二）开工前，甲方项目负责人、专业技术人员向乙方负责人、工程技术人员、安全监察人员和专业人员进行工程项目的整体安全技术交底，并保存完整的交底记录和交底（安全、技术）资料。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对可能发生危险性的生产区域和工程项目，如可能发生火灾、爆炸、触电、高空坠落、中毒、窒息、机械伤害、烧烫伤等容易引起人身伤害和设备事故的场所及大型起吊作业等危险项目，甲方将进行专门的安全技术交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（三）向乙方提出安全管理方面的有关规定、要求。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在施工中，甲方应定时监督检查投标方安全施工情况，发现投标方工作人员在施工作业过程中发生违章违纪行为时，甲方有权制止，直至停止乙方的承包工作，甲方有权按照《安全奖励与考核管理制度》、《反违章管理制度》</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lang w:val="en-US" w:eastAsia="zh-CN"/>
        </w:rPr>
        <w:t>《承包商管理制度》、《承包商考核与评价管理标准》</w:t>
      </w:r>
      <w:r>
        <w:rPr>
          <w:rFonts w:hint="eastAsia" w:ascii="宋体" w:hAnsi="宋体" w:eastAsia="宋体" w:cs="宋体"/>
          <w:snapToGrid w:val="0"/>
          <w:sz w:val="21"/>
          <w:szCs w:val="21"/>
        </w:rPr>
        <w:t>等规定进行处罚。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（五）在保证安全的前提下，甲方应尽量向投标方提供工作方便，使乙方工作圆满完成。</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五、投标方应承担的安全责任: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（一）乙方法人代表是本单位安全第一责任人，乙方项目经理（项目负责人）是本承包项目的安全第一责任者，应全面负责安全管理工作，切实履行安全职责。乙方不得将本项目转包给其它施工单位。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（二）乙方必须配备专（兼）职安全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人员（施工人员超过30人的按设置专职安全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超过100人的应设置安全生产管理机构，</w:t>
      </w:r>
      <w:r>
        <w:rPr>
          <w:rFonts w:hint="eastAsia" w:ascii="宋体" w:hAnsi="宋体" w:eastAsia="宋体" w:cs="宋体"/>
          <w:snapToGrid w:val="0"/>
          <w:sz w:val="21"/>
          <w:szCs w:val="21"/>
        </w:rPr>
        <w:t>少于30人的设兼职安全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人员必须对工程进行安全检查、监督与协调。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（三）乙方应制订施工项目的组织、安全、技术及环境保护措施，经甲方技术部门</w:t>
      </w:r>
      <w:r>
        <w:rPr>
          <w:rFonts w:hint="eastAsia" w:ascii="宋体" w:hAnsi="宋体" w:eastAsia="宋体" w:cs="宋体"/>
          <w:snapToGrid w:val="0"/>
          <w:sz w:val="21"/>
          <w:szCs w:val="21"/>
          <w:lang w:val="en-US" w:eastAsia="zh-CN"/>
        </w:rPr>
        <w:t>审核</w:t>
      </w:r>
      <w:r>
        <w:rPr>
          <w:rFonts w:hint="eastAsia" w:ascii="宋体" w:hAnsi="宋体" w:eastAsia="宋体" w:cs="宋体"/>
          <w:snapToGrid w:val="0"/>
          <w:sz w:val="21"/>
          <w:szCs w:val="21"/>
        </w:rPr>
        <w:t>合格后执行。必要时可请甲方技术部门协助制订。施工组织、安全、技术及环境保护措施由甲方安监部门审查并备案。没有经过审批同意的安全技术措施不允许开工，由此引发的工期延误、人身伤亡、设备损坏由乙方负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（四）开工前应进行安全技术交底，全体施工人员均应掌握工程特点及施工安全措施。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乙方开工前应组织全体施工人员认真学习《电业安全工作规程》、《电力建设安全工作规程》、《电力设备典型消防规程》。所有人员必须经甲方资质审查合格、安全培训、考试合格，由甲方安全监察部门办理进出厂区证件，该证件作为工作人员的上岗资格证，随身携带。若发生人员变更，在进入现场前，保证遵照以上程序办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乙方应保证不使用未成年人员和不适应现场安全施工的老、弱、病、残人员；从事国家规定需定期进行职业健康检查的专业工作人员必须职业健康检查合格。如乙方不按要求执行，由此发生各种不安全事件，由乙方承担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七）进行特种（设备）作业人员（如焊接作业、起重作业、机动车驾驶、登高架设作业、电气作业、化学危险品作业、消防设备设备维修、机械加工、无损检验、爆破作业等）必须经政府有关部门培训，并取得主管部门颁发的资格证书才能上岗，否则不得安排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八）乙方必须向施工人员提供符合国家标准规定的劳动保护设施和个人防护用品，使用合格的安全用品，并保持正常工作状态。乙方承担因使用不合格安全及劳动保护用品、不合格机械而发生不安全事件的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（九）乙方应配备满足工程施工需要、保证人身和设备安全的施工机械、工器具，每次开工前须对上述设施进行全面检查，确保符合安全规定并在有效的检验周期内使用。未经检验合格的一律不得使用。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（十）现场施工中，乙方必须严格执行《电业安全工作规程》、《电力建设安全工作规程》、《电力设备典型消防规程》和甲方的有关安全管理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规定，接受甲方有关部门的安全监督和指导：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1.</w:t>
      </w:r>
      <w:r>
        <w:rPr>
          <w:rFonts w:hint="eastAsia" w:ascii="宋体" w:hAnsi="宋体" w:eastAsia="宋体" w:cs="宋体"/>
          <w:snapToGrid w:val="0"/>
          <w:sz w:val="21"/>
          <w:szCs w:val="21"/>
        </w:rPr>
        <w:t>进入电力生产区域内施工，必须按规定严格执行工作票制度。必须严格执行甲方安全、文明生产规定的有关内容；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2.</w:t>
      </w:r>
      <w:r>
        <w:rPr>
          <w:rFonts w:hint="eastAsia" w:ascii="宋体" w:hAnsi="宋体" w:eastAsia="宋体" w:cs="宋体"/>
          <w:snapToGrid w:val="0"/>
          <w:sz w:val="21"/>
          <w:szCs w:val="21"/>
        </w:rPr>
        <w:t>乙方对所处的施工区域.作业环境等，应认真检查，发现隐患应及时向甲方反映，落实整改后方可进行施工，一经施工，就表示乙方确认施工场所符合安全要求和处于安全状态。乙方应对施工过程中产生的后果自行负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3</w:t>
      </w:r>
      <w:r>
        <w:rPr>
          <w:rFonts w:hint="eastAsia" w:ascii="宋体" w:hAnsi="宋体" w:eastAsia="宋体" w:cs="宋体"/>
          <w:snapToGrid w:val="0"/>
          <w:sz w:val="21"/>
          <w:szCs w:val="21"/>
        </w:rPr>
        <w:t>.乙方必须严格执行各类防火、防爆制度，重点防火部位如需动火时必须严格按照甲方管理规定办理动火工作票。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4</w:t>
      </w:r>
      <w:r>
        <w:rPr>
          <w:rFonts w:hint="eastAsia" w:ascii="宋体" w:hAnsi="宋体" w:eastAsia="宋体" w:cs="宋体"/>
          <w:snapToGrid w:val="0"/>
          <w:sz w:val="21"/>
          <w:szCs w:val="21"/>
        </w:rPr>
        <w:t>.乙方工作人员只能在合同规定的设备系统上和在规定的工作区域内进行工作，未经甲方项目负责人允许不得随意扩大工作范围，不得随意超越工作区域，不得乱动与合同项目无关的设备系统，不得随意拉接临时电源；否则造成后果，由乙方负全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5</w:t>
      </w:r>
      <w:r>
        <w:rPr>
          <w:rFonts w:hint="eastAsia" w:ascii="宋体" w:hAnsi="宋体" w:eastAsia="宋体" w:cs="宋体"/>
          <w:snapToGrid w:val="0"/>
          <w:sz w:val="21"/>
          <w:szCs w:val="21"/>
        </w:rPr>
        <w:t>.乙方应遵守现场安全警示、职业卫生告知提示的有关规定，不得违反规定，否则造成后</w:t>
      </w:r>
      <w:r>
        <w:rPr>
          <w:rFonts w:hint="eastAsia" w:ascii="宋体" w:hAnsi="宋体" w:eastAsia="宋体" w:cs="宋体"/>
          <w:snapToGrid w:val="0"/>
          <w:sz w:val="21"/>
          <w:szCs w:val="21"/>
          <w:lang w:val="en-US" w:eastAsia="zh-CN"/>
        </w:rPr>
        <w:t>果</w:t>
      </w:r>
      <w:r>
        <w:rPr>
          <w:rFonts w:hint="eastAsia" w:ascii="宋体" w:hAnsi="宋体" w:eastAsia="宋体" w:cs="宋体"/>
          <w:snapToGrid w:val="0"/>
          <w:sz w:val="21"/>
          <w:szCs w:val="21"/>
        </w:rPr>
        <w:t>由乙方负全责。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6.</w:t>
      </w:r>
      <w:r>
        <w:rPr>
          <w:rFonts w:hint="eastAsia" w:ascii="宋体" w:hAnsi="宋体" w:eastAsia="宋体" w:cs="宋体"/>
          <w:snapToGrid w:val="0"/>
          <w:sz w:val="21"/>
          <w:szCs w:val="21"/>
        </w:rPr>
        <w:t>乙方应严格按已审批的安全技术方案组织施工。严禁违章指挥，违章作业，确保施工安全。因违章作业造成不安全情况时，甲方将按照其相关安全生产管理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规定追究有关人员的责任。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7.</w:t>
      </w:r>
      <w:r>
        <w:rPr>
          <w:rFonts w:hint="eastAsia" w:ascii="宋体" w:hAnsi="宋体" w:eastAsia="宋体" w:cs="宋体"/>
          <w:snapToGrid w:val="0"/>
          <w:sz w:val="21"/>
          <w:szCs w:val="21"/>
        </w:rPr>
        <w:t>做好施工现场的文明生产，不对周边环境造成污染。乙方承担因自身违反国家、行业及甲方有关规定造成环境污染及损失的全部责任，并承担全部赔偿责任，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（十一）当发生不安全事件，危及人员安全、运行设备安全时，乙方必须立即停止所有工作，汇报甲方生产管理、安全部门。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（十二）乙方对所属工作人员的身体素质、精神状况、技能水平和作业中的安全行为及工期延误负责。</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六</w:t>
      </w:r>
      <w:r>
        <w:rPr>
          <w:rFonts w:hint="eastAsia" w:ascii="宋体" w:hAnsi="宋体" w:eastAsia="宋体" w:cs="宋体"/>
          <w:snapToGrid w:val="0"/>
          <w:sz w:val="21"/>
          <w:szCs w:val="21"/>
        </w:rPr>
        <w:t>、其它约定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（一）由于乙方责任原因造成设备损坏，损毁的设备实施由乙方恢复原状或照价赔偿。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（二）乙方工作中造成人身轻伤的，每人/次扣款</w:t>
      </w:r>
      <w:r>
        <w:rPr>
          <w:rFonts w:hint="eastAsia" w:ascii="宋体" w:hAnsi="宋体" w:eastAsia="宋体" w:cs="宋体"/>
          <w:snapToGrid w:val="0"/>
          <w:sz w:val="21"/>
          <w:szCs w:val="21"/>
          <w:lang w:val="en-US"/>
        </w:rPr>
        <w:t>1万</w:t>
      </w:r>
      <w:r>
        <w:rPr>
          <w:rFonts w:hint="eastAsia" w:ascii="宋体" w:hAnsi="宋体" w:eastAsia="宋体" w:cs="宋体"/>
          <w:snapToGrid w:val="0"/>
          <w:sz w:val="21"/>
          <w:szCs w:val="21"/>
        </w:rPr>
        <w:t>元，造成人身重伤的，每人/次扣5万元，造成人身死亡的，按上级监管机构事故调查处理意见进行考核。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（三）乙方人员发生违规、违纪应立即予以制止，并令其立即整改。违规、违纪考核按四川川投燃气发电有限责任公司安全文明生产有关规定执行。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（四）四川川投燃气发电有限责任公司安健环部作为监督方，负责监督、检查以上协议执行。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（五）未尽事宜由甲、乙双方根据《安全生产法》及行业相关规定协商解决。</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七</w:t>
      </w:r>
      <w:r>
        <w:rPr>
          <w:rFonts w:hint="eastAsia" w:ascii="宋体" w:hAnsi="宋体" w:eastAsia="宋体" w:cs="宋体"/>
          <w:snapToGrid w:val="0"/>
          <w:sz w:val="21"/>
          <w:szCs w:val="21"/>
        </w:rPr>
        <w:t>、协议的效力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（一）本协议作为</w:t>
      </w:r>
      <w:r>
        <w:rPr>
          <w:rFonts w:hint="eastAsia" w:ascii="宋体" w:hAnsi="宋体" w:eastAsia="宋体" w:cs="宋体"/>
          <w:snapToGrid w:val="0"/>
          <w:sz w:val="21"/>
          <w:szCs w:val="21"/>
          <w:u w:val="none"/>
        </w:rPr>
        <w:t>川投</w:t>
      </w:r>
      <w:r>
        <w:rPr>
          <w:rFonts w:hint="eastAsia" w:ascii="宋体" w:hAnsi="宋体" w:eastAsia="宋体" w:cs="宋体"/>
          <w:snapToGrid w:val="0"/>
          <w:sz w:val="21"/>
          <w:szCs w:val="21"/>
          <w:u w:val="none"/>
          <w:lang w:eastAsia="zh-CN"/>
        </w:rPr>
        <w:t>（达州）</w:t>
      </w:r>
      <w:r>
        <w:rPr>
          <w:rFonts w:hint="eastAsia" w:ascii="宋体" w:hAnsi="宋体" w:eastAsia="宋体" w:cs="宋体"/>
          <w:snapToGrid w:val="0"/>
          <w:sz w:val="21"/>
          <w:szCs w:val="21"/>
          <w:u w:val="none"/>
        </w:rPr>
        <w:t>燃气发电有限公司</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lang w:val="en-US" w:eastAsia="zh-CN"/>
        </w:rPr>
        <w:t xml:space="preserve">               </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》（合同编号：</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）的附件，与该合同具有相同的法律效率经双方签字盖章后生效。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（二）本协议须在工程开工前交甲方安监部门存档备案。</w:t>
      </w:r>
    </w:p>
    <w:p>
      <w:pPr>
        <w:spacing w:line="520" w:lineRule="exact"/>
        <w:ind w:firstLine="1050" w:firstLineChars="500"/>
        <w:jc w:val="both"/>
        <w:rPr>
          <w:rFonts w:hint="eastAsia" w:ascii="宋体" w:hAnsi="宋体" w:eastAsia="宋体" w:cs="宋体"/>
          <w:b/>
          <w:sz w:val="21"/>
          <w:szCs w:val="21"/>
        </w:rPr>
      </w:pPr>
    </w:p>
    <w:p>
      <w:pPr>
        <w:spacing w:line="520" w:lineRule="exact"/>
        <w:ind w:firstLine="1050" w:firstLineChars="500"/>
        <w:jc w:val="both"/>
        <w:rPr>
          <w:rFonts w:hint="eastAsia" w:ascii="宋体" w:hAnsi="宋体" w:eastAsia="宋体" w:cs="宋体"/>
          <w:b/>
          <w:sz w:val="21"/>
          <w:szCs w:val="21"/>
        </w:rPr>
      </w:pPr>
      <w:r>
        <w:rPr>
          <w:rFonts w:hint="eastAsia" w:ascii="宋体" w:hAnsi="宋体" w:eastAsia="宋体" w:cs="宋体"/>
          <w:b/>
          <w:sz w:val="21"/>
          <w:szCs w:val="21"/>
        </w:rPr>
        <w:t xml:space="preserve">甲方：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w:t>
      </w:r>
    </w:p>
    <w:p>
      <w:pPr>
        <w:spacing w:line="520" w:lineRule="exact"/>
        <w:ind w:firstLine="840" w:firstLineChars="400"/>
        <w:jc w:val="both"/>
        <w:rPr>
          <w:rFonts w:hint="eastAsia" w:ascii="宋体" w:hAnsi="宋体" w:eastAsia="宋体" w:cs="宋体"/>
          <w:b/>
          <w:sz w:val="21"/>
          <w:szCs w:val="21"/>
        </w:rPr>
      </w:pPr>
      <w:r>
        <w:rPr>
          <w:rFonts w:hint="eastAsia" w:ascii="宋体" w:hAnsi="宋体" w:eastAsia="宋体" w:cs="宋体"/>
          <w:b/>
          <w:sz w:val="21"/>
          <w:szCs w:val="21"/>
        </w:rPr>
        <w:t xml:space="preserve">（签章）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（签章）</w:t>
      </w:r>
    </w:p>
    <w:p>
      <w:pPr>
        <w:spacing w:line="520" w:lineRule="exact"/>
        <w:ind w:firstLine="630" w:firstLineChars="300"/>
        <w:jc w:val="both"/>
        <w:rPr>
          <w:rFonts w:hint="eastAsia" w:ascii="宋体" w:hAnsi="宋体" w:eastAsia="宋体" w:cs="宋体"/>
          <w:b/>
          <w:sz w:val="21"/>
          <w:szCs w:val="21"/>
        </w:rPr>
      </w:pPr>
    </w:p>
    <w:p>
      <w:pPr>
        <w:spacing w:line="520" w:lineRule="exact"/>
        <w:ind w:firstLine="630" w:firstLineChars="300"/>
        <w:jc w:val="both"/>
        <w:rPr>
          <w:rFonts w:hint="eastAsia" w:ascii="宋体" w:hAnsi="宋体" w:eastAsia="宋体" w:cs="宋体"/>
          <w:b/>
          <w:sz w:val="21"/>
          <w:szCs w:val="21"/>
        </w:rPr>
      </w:pPr>
      <w:r>
        <w:rPr>
          <w:rFonts w:hint="eastAsia" w:ascii="宋体" w:hAnsi="宋体" w:eastAsia="宋体" w:cs="宋体"/>
          <w:b/>
          <w:sz w:val="21"/>
          <w:szCs w:val="21"/>
        </w:rPr>
        <w:t xml:space="preserve">甲方代表           （签章）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乙方代表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（签章）</w:t>
      </w:r>
    </w:p>
    <w:p>
      <w:pPr>
        <w:spacing w:line="520" w:lineRule="exact"/>
        <w:ind w:firstLine="840" w:firstLineChars="400"/>
        <w:jc w:val="both"/>
        <w:rPr>
          <w:rFonts w:hint="eastAsia" w:ascii="宋体" w:hAnsi="宋体" w:eastAsia="宋体" w:cs="宋体"/>
          <w:b/>
          <w:sz w:val="21"/>
          <w:szCs w:val="21"/>
        </w:rPr>
      </w:pPr>
      <w:r>
        <w:rPr>
          <w:rFonts w:hint="eastAsia" w:ascii="宋体" w:hAnsi="宋体" w:eastAsia="宋体" w:cs="宋体"/>
          <w:b/>
          <w:sz w:val="21"/>
          <w:szCs w:val="21"/>
        </w:rPr>
        <w:t xml:space="preserve">20    年   月   日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20    年   月   日</w:t>
      </w:r>
    </w:p>
    <w:p>
      <w:pPr>
        <w:rPr>
          <w:rFonts w:hint="eastAsia" w:ascii="宋体" w:hAnsi="宋体" w:eastAsia="宋体" w:cs="宋体"/>
          <w:sz w:val="24"/>
          <w:szCs w:val="24"/>
        </w:rPr>
      </w:pPr>
    </w:p>
    <w:p>
      <w:pPr>
        <w:bidi w:val="0"/>
        <w:jc w:val="center"/>
        <w:rPr>
          <w:rFonts w:hint="eastAsia" w:ascii="宋体" w:hAnsi="宋体"/>
          <w:b w:val="0"/>
          <w:bCs/>
          <w:sz w:val="28"/>
          <w:szCs w:val="28"/>
          <w:lang w:val="en-US" w:eastAsia="zh-CN"/>
        </w:rPr>
      </w:pPr>
    </w:p>
    <w:p>
      <w:pPr>
        <w:bidi w:val="0"/>
        <w:jc w:val="center"/>
        <w:rPr>
          <w:rFonts w:hint="eastAsia" w:ascii="宋体" w:hAnsi="宋体"/>
          <w:b w:val="0"/>
          <w:bCs/>
          <w:sz w:val="28"/>
          <w:szCs w:val="28"/>
          <w:lang w:val="en-US" w:eastAsia="zh-CN"/>
        </w:rPr>
      </w:pPr>
    </w:p>
    <w:p>
      <w:pPr>
        <w:bidi w:val="0"/>
        <w:jc w:val="center"/>
        <w:rPr>
          <w:rFonts w:hint="eastAsia" w:ascii="宋体" w:hAnsi="宋体"/>
          <w:b w:val="0"/>
          <w:bCs/>
          <w:sz w:val="28"/>
          <w:szCs w:val="28"/>
          <w:lang w:val="en-US" w:eastAsia="zh-CN"/>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both"/>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b/>
          <w:bCs/>
          <w:color w:val="FF0000"/>
          <w:kern w:val="0"/>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"http://10.25.0.23/AdministrativeAffair/ViewAffair.aspx?appID=0&amp;actiID=-1&amp;trackID=&amp;pendingID=1221704&amp;ItemID=&amp;RecordID=Aff000000141880&amp;PendOnly=true" </w:instrText>
      </w:r>
      <w:r>
        <w:rPr>
          <w:rFonts w:hint="eastAsia" w:ascii="宋体" w:hAnsi="宋体" w:eastAsia="宋体" w:cs="宋体"/>
          <w:sz w:val="21"/>
          <w:szCs w:val="21"/>
        </w:rPr>
        <w:fldChar w:fldCharType="separate"/>
      </w:r>
      <w:bookmarkStart w:id="218" w:name="_Toc505066193"/>
      <w:r>
        <w:rPr>
          <w:rStyle w:val="27"/>
          <w:rFonts w:hint="eastAsia" w:ascii="宋体" w:hAnsi="宋体" w:eastAsia="宋体" w:cs="宋体"/>
          <w:b/>
          <w:bCs/>
          <w:color w:val="000000"/>
          <w:kern w:val="0"/>
          <w:sz w:val="21"/>
          <w:szCs w:val="21"/>
        </w:rPr>
        <w:t>附件</w:t>
      </w:r>
      <w:r>
        <w:rPr>
          <w:rStyle w:val="27"/>
          <w:rFonts w:hint="eastAsia" w:ascii="宋体" w:hAnsi="宋体" w:eastAsia="宋体" w:cs="宋体"/>
          <w:b/>
          <w:bCs/>
          <w:color w:val="000000"/>
          <w:kern w:val="0"/>
          <w:sz w:val="21"/>
          <w:szCs w:val="21"/>
          <w:lang w:eastAsia="zh-CN"/>
        </w:rPr>
        <w:t>：</w:t>
      </w:r>
      <w:r>
        <w:rPr>
          <w:rStyle w:val="27"/>
          <w:rFonts w:hint="eastAsia" w:ascii="宋体" w:hAnsi="宋体" w:eastAsia="宋体" w:cs="宋体"/>
          <w:b/>
          <w:bCs/>
          <w:color w:val="000000"/>
          <w:kern w:val="0"/>
          <w:sz w:val="21"/>
          <w:szCs w:val="21"/>
        </w:rPr>
        <w:t xml:space="preserve"> 环保管理协议</w:t>
      </w:r>
      <w:bookmarkEnd w:id="218"/>
      <w:r>
        <w:rPr>
          <w:rFonts w:hint="eastAsia" w:ascii="宋体" w:hAnsi="宋体" w:eastAsia="宋体" w:cs="宋体"/>
          <w:sz w:val="21"/>
          <w:szCs w:val="21"/>
        </w:rPr>
        <w:fldChar w:fldCharType="end"/>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发包人（甲方）：</w:t>
      </w:r>
      <w:r>
        <w:rPr>
          <w:rFonts w:hint="eastAsia" w:ascii="宋体" w:hAnsi="宋体" w:eastAsia="宋体" w:cs="宋体"/>
          <w:snapToGrid w:val="0"/>
          <w:sz w:val="21"/>
          <w:szCs w:val="21"/>
          <w:u w:val="none"/>
        </w:rPr>
        <w:t>川投</w:t>
      </w:r>
      <w:r>
        <w:rPr>
          <w:rFonts w:hint="eastAsia" w:ascii="宋体" w:hAnsi="宋体" w:eastAsia="宋体" w:cs="宋体"/>
          <w:snapToGrid w:val="0"/>
          <w:sz w:val="21"/>
          <w:szCs w:val="21"/>
          <w:u w:val="none"/>
          <w:lang w:eastAsia="zh-CN"/>
        </w:rPr>
        <w:t>（达州）</w:t>
      </w:r>
      <w:r>
        <w:rPr>
          <w:rFonts w:hint="eastAsia" w:ascii="宋体" w:hAnsi="宋体" w:eastAsia="宋体" w:cs="宋体"/>
          <w:snapToGrid w:val="0"/>
          <w:sz w:val="21"/>
          <w:szCs w:val="21"/>
          <w:u w:val="none"/>
        </w:rPr>
        <w:t>燃气发电有限公司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承包人（乙方）：</w:t>
      </w:r>
    </w:p>
    <w:p>
      <w:pPr>
        <w:adjustRightInd w:val="0"/>
        <w:snapToGrid w:val="0"/>
        <w:spacing w:beforeLines="0" w:afterLines="0" w:line="560" w:lineRule="exact"/>
        <w:ind w:firstLine="420" w:firstLineChars="200"/>
        <w:jc w:val="both"/>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为贯彻落实《中华人民共和国环境保护法》及相关法律、法规和条例，坚持保护优先、预防为主、综合治理、公众参与、损害担责的环境保护原则，强化企业环保管理，落实环保责任制，确保</w:t>
      </w:r>
      <w:r>
        <w:rPr>
          <w:rFonts w:hint="eastAsia" w:ascii="宋体" w:hAnsi="宋体" w:eastAsia="宋体" w:cs="宋体"/>
          <w:b w:val="0"/>
          <w:bCs w:val="0"/>
          <w:sz w:val="21"/>
          <w:szCs w:val="21"/>
          <w:lang w:val="en-US" w:eastAsia="zh-CN"/>
        </w:rPr>
        <w:t>四川川投燃气发电有限责任公司汽机</w:t>
      </w:r>
      <w:r>
        <w:rPr>
          <w:rFonts w:hint="eastAsia" w:ascii="宋体" w:hAnsi="宋体" w:eastAsia="宋体" w:cs="宋体"/>
          <w:b w:val="0"/>
          <w:bCs w:val="0"/>
          <w:sz w:val="21"/>
          <w:szCs w:val="21"/>
        </w:rPr>
        <w:t>检修项目按期、安全、优质、高效地完成，</w:t>
      </w:r>
      <w:r>
        <w:rPr>
          <w:rFonts w:hint="eastAsia" w:ascii="宋体" w:hAnsi="宋体" w:eastAsia="宋体" w:cs="宋体"/>
          <w:b w:val="0"/>
          <w:bCs w:val="0"/>
          <w:color w:val="000000"/>
          <w:sz w:val="21"/>
          <w:szCs w:val="21"/>
        </w:rPr>
        <w:t>确保环保措施到位及环保设施运行正常投运，特签订本协议。</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rPr>
        <w:t>环保生产目标</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机组环保管理目标：实现环境污染事故零目标，杜绝以下事故：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1.1.1</w:t>
      </w:r>
      <w:r>
        <w:rPr>
          <w:rFonts w:hint="eastAsia" w:ascii="宋体" w:hAnsi="宋体" w:eastAsia="宋体" w:cs="宋体"/>
          <w:b w:val="0"/>
          <w:bCs w:val="0"/>
          <w:sz w:val="21"/>
          <w:szCs w:val="21"/>
        </w:rPr>
        <w:t>不发生因对环保设施检修维护不及时造成的污染物超标排放或环境污染事故；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1.1.2</w:t>
      </w:r>
      <w:r>
        <w:rPr>
          <w:rFonts w:hint="eastAsia" w:ascii="宋体" w:hAnsi="宋体" w:eastAsia="宋体" w:cs="宋体"/>
          <w:b w:val="0"/>
          <w:bCs w:val="0"/>
          <w:sz w:val="21"/>
          <w:szCs w:val="21"/>
        </w:rPr>
        <w:t>不发生因野蛮施工、误操作造成的环境污染事故；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1.1.3</w:t>
      </w:r>
      <w:r>
        <w:rPr>
          <w:rFonts w:hint="eastAsia" w:ascii="宋体" w:hAnsi="宋体" w:eastAsia="宋体" w:cs="宋体"/>
          <w:b w:val="0"/>
          <w:bCs w:val="0"/>
          <w:sz w:val="21"/>
          <w:szCs w:val="21"/>
        </w:rPr>
        <w:t>不发生因设备检修维护过程中未采取环保措施造成的环境污染事故；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1.1.4</w:t>
      </w:r>
      <w:r>
        <w:rPr>
          <w:rFonts w:hint="eastAsia" w:ascii="宋体" w:hAnsi="宋体" w:eastAsia="宋体" w:cs="宋体"/>
          <w:b w:val="0"/>
          <w:bCs w:val="0"/>
          <w:sz w:val="21"/>
          <w:szCs w:val="21"/>
        </w:rPr>
        <w:t xml:space="preserve">不发生因处置不当或未及时进行处置造成的环境污染事故； </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1.1.5</w:t>
      </w:r>
      <w:r>
        <w:rPr>
          <w:rFonts w:hint="eastAsia" w:ascii="宋体" w:hAnsi="宋体" w:eastAsia="宋体" w:cs="宋体"/>
          <w:b w:val="0"/>
          <w:bCs w:val="0"/>
          <w:sz w:val="21"/>
          <w:szCs w:val="21"/>
        </w:rPr>
        <w:t>不发生因未按规定进行</w:t>
      </w:r>
      <w:r>
        <w:rPr>
          <w:rFonts w:hint="eastAsia" w:ascii="宋体" w:hAnsi="宋体" w:eastAsia="宋体" w:cs="宋体"/>
          <w:b w:val="0"/>
          <w:bCs w:val="0"/>
          <w:sz w:val="21"/>
          <w:szCs w:val="21"/>
          <w:lang w:eastAsia="zh-CN"/>
        </w:rPr>
        <w:t>固、</w:t>
      </w:r>
      <w:r>
        <w:rPr>
          <w:rFonts w:hint="eastAsia" w:ascii="宋体" w:hAnsi="宋体" w:eastAsia="宋体" w:cs="宋体"/>
          <w:b w:val="0"/>
          <w:bCs w:val="0"/>
          <w:sz w:val="21"/>
          <w:szCs w:val="21"/>
          <w:lang w:val="en-US" w:eastAsia="zh-CN"/>
        </w:rPr>
        <w:t>危废处理，</w:t>
      </w:r>
      <w:r>
        <w:rPr>
          <w:rFonts w:hint="eastAsia" w:ascii="宋体" w:hAnsi="宋体" w:eastAsia="宋体" w:cs="宋体"/>
          <w:b w:val="0"/>
          <w:bCs w:val="0"/>
          <w:sz w:val="21"/>
          <w:szCs w:val="21"/>
        </w:rPr>
        <w:t>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甲乙双方各自环保管理目标应以上述环保管理目标为基础，不得以自身原因影响上述环保管理目标的实现。</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2 </w:t>
      </w:r>
      <w:r>
        <w:rPr>
          <w:rFonts w:hint="eastAsia" w:ascii="宋体" w:hAnsi="宋体" w:eastAsia="宋体" w:cs="宋体"/>
          <w:b w:val="0"/>
          <w:bCs w:val="0"/>
          <w:sz w:val="21"/>
          <w:szCs w:val="21"/>
        </w:rPr>
        <w:t>环保管理依据</w:t>
      </w:r>
    </w:p>
    <w:p>
      <w:pPr>
        <w:adjustRightInd w:val="0"/>
        <w:snapToGrid w:val="0"/>
        <w:spacing w:beforeLines="0" w:afterLines="0" w:line="560" w:lineRule="exact"/>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甲乙双方严格遵守有关环保管理法律、法规和规定，本现场环保管理依据主要有：</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rPr>
        <w:t>《中华人民共和国环境保护法》（2014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业环境信息依法披露管理办法》（环境保护部令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号）法律、法规和安全管理文件。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rPr>
        <w:t>最高人民法院、最高人民检察院《关于办理环境污染刑事案件适用法律若干问题的解释》。</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rPr>
        <w:t>《电力工业环境保护管理办法》（电力工业部第9号令）</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2.4</w:t>
      </w:r>
      <w:r>
        <w:rPr>
          <w:rFonts w:hint="eastAsia" w:ascii="宋体" w:hAnsi="宋体" w:eastAsia="宋体" w:cs="宋体"/>
          <w:b w:val="0"/>
          <w:bCs w:val="0"/>
          <w:sz w:val="21"/>
          <w:szCs w:val="21"/>
        </w:rPr>
        <w:t>甲方上级有关环保管理的规定或文件。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相关招标文件、施工合同有关环保条款。</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2.6</w:t>
      </w:r>
      <w:r>
        <w:rPr>
          <w:rFonts w:hint="eastAsia" w:ascii="宋体" w:hAnsi="宋体" w:eastAsia="宋体" w:cs="宋体"/>
          <w:b w:val="0"/>
          <w:bCs w:val="0"/>
          <w:sz w:val="21"/>
          <w:szCs w:val="21"/>
        </w:rPr>
        <w:t>本公司《环境保护管理制度》、《环保设施管理制度》、《烟气在线连续检测系统（CEMS）管理标准》、《固体废弃物安全管理标准》、《环境监测管理标准》、《安全生产责任制》、《安全生产奖惩制度》等。</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2.7</w:t>
      </w:r>
      <w:r>
        <w:rPr>
          <w:rFonts w:hint="eastAsia" w:ascii="宋体" w:hAnsi="宋体" w:eastAsia="宋体" w:cs="宋体"/>
          <w:b w:val="0"/>
          <w:bCs w:val="0"/>
          <w:sz w:val="21"/>
          <w:szCs w:val="21"/>
        </w:rPr>
        <w:t xml:space="preserve">承包人依据上述法令、规定或文件制订的有关安全管理且经批准后执行的规定和制度。 </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甲乙双方环保管理责任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w:t>
      </w:r>
      <w:r>
        <w:rPr>
          <w:rFonts w:hint="eastAsia" w:ascii="宋体" w:hAnsi="宋体" w:eastAsia="宋体" w:cs="宋体"/>
          <w:b w:val="0"/>
          <w:bCs w:val="0"/>
          <w:sz w:val="21"/>
          <w:szCs w:val="21"/>
        </w:rPr>
        <w:t>甲方责任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3.1.1</w:t>
      </w:r>
      <w:r>
        <w:rPr>
          <w:rFonts w:hint="eastAsia" w:ascii="宋体" w:hAnsi="宋体" w:eastAsia="宋体" w:cs="宋体"/>
          <w:b w:val="0"/>
          <w:bCs w:val="0"/>
          <w:sz w:val="21"/>
          <w:szCs w:val="21"/>
        </w:rPr>
        <w:t>甲方行政正职是本单位环保管理的第一责任者，对本单位的环保工作负全面责任，并建立完善好环保生产责任制。</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3.1.2</w:t>
      </w:r>
      <w:r>
        <w:rPr>
          <w:rFonts w:hint="eastAsia" w:ascii="宋体" w:hAnsi="宋体" w:eastAsia="宋体" w:cs="宋体"/>
          <w:b w:val="0"/>
          <w:bCs w:val="0"/>
          <w:sz w:val="21"/>
          <w:szCs w:val="21"/>
        </w:rPr>
        <w:t>按有关规定要求，甲方负责组织成立</w:t>
      </w:r>
      <w:r>
        <w:rPr>
          <w:rFonts w:hint="eastAsia" w:ascii="宋体" w:hAnsi="宋体" w:eastAsia="宋体" w:cs="宋体"/>
          <w:b w:val="0"/>
          <w:bCs w:val="0"/>
          <w:sz w:val="21"/>
          <w:szCs w:val="21"/>
          <w:lang w:val="en-US" w:eastAsia="zh-CN"/>
        </w:rPr>
        <w:t>川投气电</w:t>
      </w:r>
      <w:r>
        <w:rPr>
          <w:rFonts w:hint="eastAsia" w:ascii="宋体" w:hAnsi="宋体" w:eastAsia="宋体" w:cs="宋体"/>
          <w:b w:val="0"/>
          <w:bCs w:val="0"/>
          <w:sz w:val="21"/>
          <w:szCs w:val="21"/>
        </w:rPr>
        <w:t>环境保护领导小组，领导小组下设办公室，办公室按有关规定负责公司的环保管理；实施环保生产监督、检查、指导和考核。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3.1.3</w:t>
      </w:r>
      <w:r>
        <w:rPr>
          <w:rFonts w:hint="eastAsia" w:ascii="宋体" w:hAnsi="宋体" w:eastAsia="宋体" w:cs="宋体"/>
          <w:b w:val="0"/>
          <w:bCs w:val="0"/>
          <w:sz w:val="21"/>
          <w:szCs w:val="21"/>
        </w:rPr>
        <w:t>甲方应严格遵守和执行本协议</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条中有关环保生产管理的规定，不得要求承包人违反环保管理的规定进行施工，不得违章指挥。</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3.1.4</w:t>
      </w:r>
      <w:r>
        <w:rPr>
          <w:rFonts w:hint="eastAsia" w:ascii="宋体" w:hAnsi="宋体" w:eastAsia="宋体" w:cs="宋体"/>
          <w:b w:val="0"/>
          <w:bCs w:val="0"/>
          <w:sz w:val="21"/>
          <w:szCs w:val="21"/>
        </w:rPr>
        <w:t>甲方有责任对其在生产场地的乙方有关人员进行环保教育。</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3.1.5</w:t>
      </w:r>
      <w:r>
        <w:rPr>
          <w:rFonts w:hint="eastAsia" w:ascii="宋体" w:hAnsi="宋体" w:eastAsia="宋体" w:cs="宋体"/>
          <w:b w:val="0"/>
          <w:bCs w:val="0"/>
          <w:sz w:val="21"/>
          <w:szCs w:val="21"/>
        </w:rPr>
        <w:t>因甲方原因导致的环境污染事故，甲方应承担相应责任。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3.1.6</w:t>
      </w:r>
      <w:r>
        <w:rPr>
          <w:rFonts w:hint="eastAsia" w:ascii="宋体" w:hAnsi="宋体" w:eastAsia="宋体" w:cs="宋体"/>
          <w:b w:val="0"/>
          <w:bCs w:val="0"/>
          <w:sz w:val="21"/>
          <w:szCs w:val="21"/>
        </w:rPr>
        <w:t>甲方</w:t>
      </w:r>
      <w:r>
        <w:rPr>
          <w:rFonts w:hint="eastAsia" w:ascii="宋体" w:hAnsi="宋体" w:eastAsia="宋体" w:cs="宋体"/>
          <w:b w:val="0"/>
          <w:bCs w:val="0"/>
          <w:sz w:val="21"/>
          <w:szCs w:val="21"/>
          <w:lang w:eastAsia="zh-CN"/>
        </w:rPr>
        <w:t>对乙方</w:t>
      </w:r>
      <w:r>
        <w:rPr>
          <w:rFonts w:hint="eastAsia" w:ascii="宋体" w:hAnsi="宋体" w:eastAsia="宋体" w:cs="宋体"/>
          <w:b w:val="0"/>
          <w:bCs w:val="0"/>
          <w:sz w:val="21"/>
          <w:szCs w:val="21"/>
        </w:rPr>
        <w:t>进行入厂安全技术交底的同时进行环保安全交底工作，并做好记录。</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w:t>
      </w:r>
      <w:r>
        <w:rPr>
          <w:rFonts w:hint="eastAsia" w:ascii="宋体" w:hAnsi="宋体" w:eastAsia="宋体" w:cs="宋体"/>
          <w:b w:val="0"/>
          <w:bCs w:val="0"/>
          <w:sz w:val="21"/>
          <w:szCs w:val="21"/>
        </w:rPr>
        <w:t>乙方责任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3.2.1</w:t>
      </w:r>
      <w:r>
        <w:rPr>
          <w:rFonts w:hint="eastAsia" w:ascii="宋体" w:hAnsi="宋体" w:eastAsia="宋体" w:cs="宋体"/>
          <w:b w:val="0"/>
          <w:bCs w:val="0"/>
          <w:sz w:val="21"/>
          <w:szCs w:val="21"/>
        </w:rPr>
        <w:t>乙方行政正职是本单位环保管理的第一责任人，对本单位的环保工作负全面责任，并建立完善好环保生产责任制。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3.2.2</w:t>
      </w:r>
      <w:r>
        <w:rPr>
          <w:rFonts w:hint="eastAsia" w:ascii="宋体" w:hAnsi="宋体" w:eastAsia="宋体" w:cs="宋体"/>
          <w:b w:val="0"/>
          <w:bCs w:val="0"/>
          <w:sz w:val="21"/>
          <w:szCs w:val="21"/>
        </w:rPr>
        <w:t>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3.2.3</w:t>
      </w:r>
      <w:r>
        <w:rPr>
          <w:rFonts w:hint="eastAsia" w:ascii="宋体" w:hAnsi="宋体" w:eastAsia="宋体" w:cs="宋体"/>
          <w:b w:val="0"/>
          <w:bCs w:val="0"/>
          <w:sz w:val="21"/>
          <w:szCs w:val="21"/>
        </w:rPr>
        <w:t>乙方严格遵守和执行本协议第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条有关安全管理规定，并结合本单位和生产特点，编制适合自身环保管理需要的环保管理制度，并落实和执行。</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3.2.4</w:t>
      </w:r>
      <w:r>
        <w:rPr>
          <w:rFonts w:hint="eastAsia" w:ascii="宋体" w:hAnsi="宋体" w:eastAsia="宋体" w:cs="宋体"/>
          <w:b w:val="0"/>
          <w:bCs w:val="0"/>
          <w:sz w:val="21"/>
          <w:szCs w:val="21"/>
        </w:rPr>
        <w:t>乙方根据生产现场和作业特点，编制合理的施工组织设计，制订完善的施工方案并按有关规定报审通过后执行；方案中必须包括：完善的安全技术设施、现场环保防护措施。</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3.2.5</w:t>
      </w:r>
      <w:r>
        <w:rPr>
          <w:rFonts w:hint="eastAsia" w:ascii="宋体" w:hAnsi="宋体" w:eastAsia="宋体" w:cs="宋体"/>
          <w:b w:val="0"/>
          <w:bCs w:val="0"/>
          <w:sz w:val="21"/>
          <w:szCs w:val="21"/>
        </w:rPr>
        <w:t>乙方服从甲方环保领导小组及其办公室对环保生产的管理，随时接受环保管理人员的监督检查。参加现场有关定期和不定期环保安全活动（会议、检查），接受有关奖惩细则、办法和考核。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3.2.6</w:t>
      </w:r>
      <w:r>
        <w:rPr>
          <w:rFonts w:hint="eastAsia" w:ascii="宋体" w:hAnsi="宋体" w:eastAsia="宋体" w:cs="宋体"/>
          <w:b w:val="0"/>
          <w:bCs w:val="0"/>
          <w:color w:val="000000"/>
          <w:sz w:val="21"/>
          <w:szCs w:val="21"/>
        </w:rPr>
        <w:t>乙方有责任加强对劳务队伍的环保工作管理，劳务队伍的环境污染事故责任</w:t>
      </w:r>
      <w:r>
        <w:rPr>
          <w:rFonts w:hint="eastAsia" w:ascii="宋体" w:hAnsi="宋体" w:eastAsia="宋体" w:cs="宋体"/>
          <w:b w:val="0"/>
          <w:bCs w:val="0"/>
          <w:sz w:val="21"/>
          <w:szCs w:val="21"/>
        </w:rPr>
        <w:t>乙方按照合同（或协议）由承包商及乙方负责；乙方按有关管理规定，加强对民工、合同工和新进场人员的环保管理和教育。</w:t>
      </w:r>
    </w:p>
    <w:p>
      <w:pPr>
        <w:autoSpaceDE w:val="0"/>
        <w:autoSpaceDN w:val="0"/>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3.2.7</w:t>
      </w:r>
      <w:r>
        <w:rPr>
          <w:rFonts w:hint="eastAsia" w:ascii="宋体" w:hAnsi="宋体" w:eastAsia="宋体" w:cs="宋体"/>
          <w:b w:val="0"/>
          <w:bCs w:val="0"/>
          <w:sz w:val="21"/>
          <w:szCs w:val="21"/>
        </w:rPr>
        <w:t>乙方施工前应完善施工环保措施，设置各类完善的安全警示标识、宣传标语、危险点分析、预防隔离等。</w:t>
      </w:r>
    </w:p>
    <w:p>
      <w:pPr>
        <w:autoSpaceDE w:val="0"/>
        <w:autoSpaceDN w:val="0"/>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3.2.8</w:t>
      </w:r>
      <w:r>
        <w:rPr>
          <w:rFonts w:hint="eastAsia" w:ascii="宋体" w:hAnsi="宋体" w:eastAsia="宋体" w:cs="宋体"/>
          <w:b w:val="0"/>
          <w:bCs w:val="0"/>
          <w:sz w:val="21"/>
          <w:szCs w:val="21"/>
        </w:rPr>
        <w:t>乙方必须严格遵守甲方“两票三制”工作规定，委派具有相应专业知识和符合《电力安全工作规定》的人员参加甲方组织的工作负责人考试，成绩合格者（考试成绩85分以上）方能担任工作票负责人。</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事故处理</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4.1</w:t>
      </w:r>
      <w:r>
        <w:rPr>
          <w:rFonts w:hint="eastAsia" w:ascii="宋体" w:hAnsi="宋体" w:eastAsia="宋体" w:cs="宋体"/>
          <w:b w:val="0"/>
          <w:bCs w:val="0"/>
          <w:sz w:val="21"/>
          <w:szCs w:val="21"/>
        </w:rPr>
        <w:t>发生重大环境污染事故，乙方应按规定立即将事故情况上报有关部门、现场组织机构及有关环保负责人，同时按政府或上级有关部门要求处理，由事故责任方承担发生的费用。</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4.2</w:t>
      </w:r>
      <w:r>
        <w:rPr>
          <w:rFonts w:hint="eastAsia" w:ascii="宋体" w:hAnsi="宋体" w:eastAsia="宋体" w:cs="宋体"/>
          <w:b w:val="0"/>
          <w:bCs w:val="0"/>
          <w:sz w:val="21"/>
          <w:szCs w:val="21"/>
        </w:rPr>
        <w:t>甲乙双方对事故责任有争议时，应按政府或上级有关部门的认定处理。</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环保考核制度</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5.1</w:t>
      </w:r>
      <w:r>
        <w:rPr>
          <w:rFonts w:hint="eastAsia" w:ascii="宋体" w:hAnsi="宋体" w:eastAsia="宋体" w:cs="宋体"/>
          <w:b w:val="0"/>
          <w:bCs w:val="0"/>
          <w:sz w:val="21"/>
          <w:szCs w:val="21"/>
        </w:rPr>
        <w:t>对外委检修实行安全与经济挂钩的管理办法，按公司《安全生产奖惩制度》</w:t>
      </w:r>
      <w:r>
        <w:rPr>
          <w:rFonts w:hint="eastAsia" w:ascii="宋体" w:hAnsi="宋体" w:eastAsia="宋体" w:cs="宋体"/>
          <w:b w:val="0"/>
          <w:bCs w:val="0"/>
          <w:sz w:val="21"/>
          <w:szCs w:val="21"/>
          <w:lang w:eastAsia="zh-CN"/>
        </w:rPr>
        <w:t>和《</w:t>
      </w:r>
      <w:r>
        <w:rPr>
          <w:rFonts w:hint="eastAsia" w:ascii="宋体" w:hAnsi="宋体" w:eastAsia="宋体" w:cs="宋体"/>
          <w:b w:val="0"/>
          <w:bCs w:val="0"/>
          <w:sz w:val="21"/>
          <w:szCs w:val="21"/>
        </w:rPr>
        <w:t>安全事故报告及调查分析制度</w:t>
      </w:r>
      <w:r>
        <w:rPr>
          <w:rFonts w:hint="eastAsia" w:ascii="宋体" w:hAnsi="宋体" w:eastAsia="宋体" w:cs="宋体"/>
          <w:b w:val="0"/>
          <w:bCs w:val="0"/>
          <w:sz w:val="21"/>
          <w:szCs w:val="21"/>
          <w:lang w:eastAsia="zh-CN"/>
        </w:rPr>
        <w:t>》等制度，</w:t>
      </w:r>
      <w:r>
        <w:rPr>
          <w:rFonts w:hint="eastAsia" w:ascii="宋体" w:hAnsi="宋体" w:eastAsia="宋体" w:cs="宋体"/>
          <w:b w:val="0"/>
          <w:bCs w:val="0"/>
          <w:sz w:val="21"/>
          <w:szCs w:val="21"/>
        </w:rPr>
        <w:t>对污染隐患、超标、污染事故等情况进行考核</w:t>
      </w:r>
      <w:r>
        <w:rPr>
          <w:rFonts w:hint="eastAsia" w:ascii="宋体" w:hAnsi="宋体" w:eastAsia="宋体" w:cs="宋体"/>
          <w:b w:val="0"/>
          <w:bCs w:val="0"/>
          <w:sz w:val="21"/>
          <w:szCs w:val="21"/>
          <w:lang w:eastAsia="zh-CN"/>
        </w:rPr>
        <w:t>，考核费用可从工程款中扣减。</w:t>
      </w:r>
      <w:r>
        <w:rPr>
          <w:rFonts w:hint="eastAsia" w:ascii="宋体" w:hAnsi="宋体" w:eastAsia="宋体" w:cs="宋体"/>
          <w:b w:val="0"/>
          <w:bCs w:val="0"/>
          <w:sz w:val="21"/>
          <w:szCs w:val="21"/>
        </w:rPr>
        <w:t>。</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5.2</w:t>
      </w:r>
      <w:r>
        <w:rPr>
          <w:rFonts w:hint="eastAsia" w:ascii="宋体" w:hAnsi="宋体" w:eastAsia="宋体" w:cs="宋体"/>
          <w:b w:val="0"/>
          <w:bCs w:val="0"/>
          <w:sz w:val="21"/>
          <w:szCs w:val="21"/>
          <w:lang w:eastAsia="zh-CN"/>
        </w:rPr>
        <w:t>若乙方在施工过程中发生突发环境污染事件，由乙方承担所有人身伤害、疏散转移、污染物治理、生态环境恢复、生态环境部门处罚等费用，并根据生态环境部门对环境污染事件的认定结果，甲方有权按照公司相关制度对乙方进行考核，考核费用可从工程款中扣减。</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本协议书与国家或上级有关法律、法规、制度、政策不吻合的，以上级为准。</w:t>
      </w:r>
    </w:p>
    <w:p>
      <w:pPr>
        <w:adjustRightInd w:val="0"/>
        <w:snapToGrid w:val="0"/>
        <w:spacing w:beforeLines="0" w:afterLines="0" w:line="560" w:lineRule="exact"/>
        <w:ind w:firstLine="0" w:firstLineChars="0"/>
        <w:jc w:val="both"/>
        <w:rPr>
          <w:rFonts w:hint="eastAsia" w:ascii="宋体" w:hAnsi="宋体" w:eastAsia="宋体" w:cs="宋体"/>
          <w:b w:val="0"/>
          <w:bCs w:val="0"/>
          <w:color w:val="00000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color w:val="000000"/>
          <w:sz w:val="21"/>
          <w:szCs w:val="21"/>
        </w:rPr>
        <w:t>环保考核制度从签订《</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》施工环保管理协议书之日执行。</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本协议未尽事宜，双方按有关规定（制度）协商解决。</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本协议作为乙方与甲方签订《</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》中涉及环保管理条款的具体实施细则，经双方签字后生效，在合同期内一直有效，随合同终止而终止。</w:t>
      </w:r>
    </w:p>
    <w:p>
      <w:pPr>
        <w:spacing w:line="520" w:lineRule="exact"/>
        <w:rPr>
          <w:rFonts w:hint="eastAsia" w:ascii="宋体" w:hAnsi="宋体" w:eastAsia="宋体" w:cs="宋体"/>
          <w:b/>
          <w:sz w:val="21"/>
          <w:szCs w:val="21"/>
        </w:rPr>
      </w:pPr>
    </w:p>
    <w:p>
      <w:pPr>
        <w:spacing w:line="520" w:lineRule="exact"/>
        <w:ind w:firstLine="1050" w:firstLineChars="500"/>
        <w:jc w:val="both"/>
        <w:rPr>
          <w:rFonts w:hint="eastAsia" w:ascii="宋体" w:hAnsi="宋体" w:eastAsia="宋体" w:cs="宋体"/>
          <w:b/>
          <w:sz w:val="21"/>
          <w:szCs w:val="21"/>
        </w:rPr>
      </w:pPr>
      <w:r>
        <w:rPr>
          <w:rFonts w:hint="eastAsia" w:ascii="宋体" w:hAnsi="宋体" w:eastAsia="宋体" w:cs="宋体"/>
          <w:b/>
          <w:sz w:val="21"/>
          <w:szCs w:val="21"/>
        </w:rPr>
        <w:t>甲方：                                 乙方：</w:t>
      </w:r>
    </w:p>
    <w:p>
      <w:pPr>
        <w:spacing w:line="520" w:lineRule="exact"/>
        <w:ind w:firstLine="840" w:firstLineChars="400"/>
        <w:jc w:val="both"/>
        <w:rPr>
          <w:rFonts w:hint="eastAsia" w:ascii="宋体" w:hAnsi="宋体" w:eastAsia="宋体" w:cs="宋体"/>
          <w:b/>
          <w:sz w:val="21"/>
          <w:szCs w:val="21"/>
        </w:rPr>
      </w:pPr>
      <w:r>
        <w:rPr>
          <w:rFonts w:hint="eastAsia" w:ascii="宋体" w:hAnsi="宋体" w:eastAsia="宋体" w:cs="宋体"/>
          <w:b/>
          <w:sz w:val="21"/>
          <w:szCs w:val="21"/>
        </w:rPr>
        <w:t>（签章）                               （签章）</w:t>
      </w:r>
    </w:p>
    <w:p>
      <w:pPr>
        <w:spacing w:line="520" w:lineRule="exact"/>
        <w:ind w:firstLine="630" w:firstLineChars="300"/>
        <w:jc w:val="both"/>
        <w:rPr>
          <w:rFonts w:hint="eastAsia" w:ascii="宋体" w:hAnsi="宋体" w:eastAsia="宋体" w:cs="宋体"/>
          <w:b/>
          <w:sz w:val="21"/>
          <w:szCs w:val="21"/>
        </w:rPr>
      </w:pPr>
    </w:p>
    <w:p>
      <w:pPr>
        <w:spacing w:line="520" w:lineRule="exact"/>
        <w:ind w:firstLine="630" w:firstLineChars="300"/>
        <w:jc w:val="both"/>
        <w:rPr>
          <w:rFonts w:hint="eastAsia" w:ascii="宋体" w:hAnsi="宋体" w:eastAsia="宋体" w:cs="宋体"/>
          <w:b/>
          <w:sz w:val="21"/>
          <w:szCs w:val="21"/>
        </w:rPr>
      </w:pPr>
      <w:r>
        <w:rPr>
          <w:rFonts w:hint="eastAsia" w:ascii="宋体" w:hAnsi="宋体" w:eastAsia="宋体" w:cs="宋体"/>
          <w:b/>
          <w:sz w:val="21"/>
          <w:szCs w:val="21"/>
        </w:rPr>
        <w:t xml:space="preserve">甲方代表           （签章）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乙方代表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（签章）</w:t>
      </w:r>
    </w:p>
    <w:p>
      <w:pPr>
        <w:bidi w:val="0"/>
        <w:jc w:val="both"/>
        <w:rPr>
          <w:rFonts w:hint="eastAsia" w:ascii="宋体" w:hAnsi="宋体"/>
          <w:b/>
          <w:sz w:val="36"/>
          <w:szCs w:val="36"/>
          <w:lang w:val="en-US" w:eastAsia="zh-CN"/>
        </w:rPr>
      </w:pPr>
      <w:r>
        <w:rPr>
          <w:rFonts w:hint="eastAsia" w:ascii="宋体" w:hAnsi="宋体" w:eastAsia="宋体" w:cs="宋体"/>
          <w:b/>
          <w:sz w:val="21"/>
          <w:szCs w:val="21"/>
        </w:rPr>
        <w:t xml:space="preserve">20    年   月  </w:t>
      </w:r>
      <w:r>
        <w:rPr>
          <w:rFonts w:hint="eastAsia" w:ascii="宋体" w:hAnsi="宋体" w:cs="宋体"/>
          <w:b/>
          <w:sz w:val="21"/>
          <w:szCs w:val="21"/>
          <w:lang w:val="en-US" w:eastAsia="zh-CN"/>
        </w:rPr>
        <w:t xml:space="preserve"> </w:t>
      </w:r>
      <w:r>
        <w:rPr>
          <w:rFonts w:hint="eastAsia" w:ascii="宋体" w:hAnsi="宋体" w:eastAsia="宋体" w:cs="宋体"/>
          <w:b/>
          <w:sz w:val="21"/>
          <w:szCs w:val="21"/>
        </w:rPr>
        <w:t xml:space="preserve"> 日                     20    年   月</w:t>
      </w:r>
      <w:r>
        <w:rPr>
          <w:rFonts w:hint="eastAsia" w:ascii="宋体" w:hAnsi="宋体" w:cs="宋体"/>
          <w:b/>
          <w:sz w:val="21"/>
          <w:szCs w:val="21"/>
          <w:lang w:val="en-US" w:eastAsia="zh-CN"/>
        </w:rPr>
        <w:t xml:space="preserve">    日</w:t>
      </w:r>
      <w:r>
        <w:rPr>
          <w:rFonts w:hint="eastAsia" w:ascii="宋体" w:hAnsi="宋体"/>
          <w:b/>
          <w:sz w:val="28"/>
          <w:szCs w:val="28"/>
          <w:lang w:val="en-US" w:eastAsia="zh-CN"/>
        </w:rPr>
        <w:t xml:space="preserve">    </w:t>
      </w:r>
    </w:p>
    <w:p>
      <w:pPr>
        <w:bidi w:val="0"/>
        <w:jc w:val="center"/>
        <w:rPr>
          <w:rFonts w:hint="eastAsia" w:ascii="宋体" w:hAnsi="宋体"/>
          <w:b/>
          <w:sz w:val="36"/>
          <w:szCs w:val="36"/>
          <w:lang w:val="en-US" w:eastAsia="zh-CN"/>
        </w:rPr>
      </w:pPr>
      <w:r>
        <w:rPr>
          <w:rFonts w:hint="eastAsia" w:ascii="宋体" w:hAnsi="宋体"/>
          <w:b/>
          <w:sz w:val="36"/>
          <w:szCs w:val="36"/>
          <w:lang w:val="en-US" w:eastAsia="zh-CN"/>
        </w:rPr>
        <w:t xml:space="preserve"> </w:t>
      </w:r>
    </w:p>
    <w:p/>
    <w:p>
      <w:pPr>
        <w:pStyle w:val="2"/>
        <w:numPr>
          <w:ilvl w:val="3"/>
          <w:numId w:val="0"/>
        </w:numPr>
        <w:ind w:leftChars="0"/>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sectPr>
      <w:headerReference r:id="rId3" w:type="default"/>
      <w:footerReference r:id="rId4" w:type="default"/>
      <w:pgSz w:w="11906" w:h="16838"/>
      <w:pgMar w:top="1134" w:right="1701" w:bottom="1100" w:left="1701" w:header="426"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6B62"/>
    <w:multiLevelType w:val="multilevel"/>
    <w:tmpl w:val="26636B62"/>
    <w:lvl w:ilvl="0" w:tentative="0">
      <w:start w:val="1"/>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89EE9B"/>
    <w:multiLevelType w:val="multilevel"/>
    <w:tmpl w:val="5E89EE9B"/>
    <w:lvl w:ilvl="0" w:tentative="0">
      <w:start w:val="1"/>
      <w:numFmt w:val="lowerLetter"/>
      <w:lvlText w:val="%1."/>
      <w:lvlJc w:val="left"/>
      <w:pPr>
        <w:tabs>
          <w:tab w:val="left" w:pos="397"/>
        </w:tabs>
        <w:ind w:left="454" w:hanging="454"/>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lowerLetter"/>
      <w:pStyle w:val="2"/>
      <w:suff w:val="space"/>
      <w:lvlText w:val="%4."/>
      <w:lvlJc w:val="left"/>
      <w:pPr>
        <w:tabs>
          <w:tab w:val="left" w:pos="578"/>
        </w:tabs>
        <w:ind w:left="567" w:hanging="567"/>
      </w:pPr>
      <w:rPr>
        <w:rFonts w:hint="default" w:ascii="Arial" w:hAnsi="Arial" w:eastAsia="宋体" w:cs="Times New Roman"/>
        <w:sz w:val="21"/>
        <w:szCs w:val="21"/>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6CEA2025"/>
    <w:multiLevelType w:val="multilevel"/>
    <w:tmpl w:val="6CEA2025"/>
    <w:lvl w:ilvl="0" w:tentative="0">
      <w:start w:val="1"/>
      <w:numFmt w:val="none"/>
      <w:pStyle w:val="26"/>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DD"/>
    <w:rsid w:val="00020376"/>
    <w:rsid w:val="000408CF"/>
    <w:rsid w:val="00091AA7"/>
    <w:rsid w:val="000A7084"/>
    <w:rsid w:val="000C3951"/>
    <w:rsid w:val="000D16CA"/>
    <w:rsid w:val="000F63E4"/>
    <w:rsid w:val="00102713"/>
    <w:rsid w:val="00105834"/>
    <w:rsid w:val="00135DD3"/>
    <w:rsid w:val="00187A80"/>
    <w:rsid w:val="001902E3"/>
    <w:rsid w:val="001B1FD1"/>
    <w:rsid w:val="002132A6"/>
    <w:rsid w:val="00276C47"/>
    <w:rsid w:val="002D3C6F"/>
    <w:rsid w:val="002F1D6E"/>
    <w:rsid w:val="00303583"/>
    <w:rsid w:val="003527A1"/>
    <w:rsid w:val="00353AC3"/>
    <w:rsid w:val="00366ACF"/>
    <w:rsid w:val="00390029"/>
    <w:rsid w:val="003D550A"/>
    <w:rsid w:val="003D5C86"/>
    <w:rsid w:val="003E3863"/>
    <w:rsid w:val="00424CB3"/>
    <w:rsid w:val="00427D0E"/>
    <w:rsid w:val="00442D27"/>
    <w:rsid w:val="00493DBB"/>
    <w:rsid w:val="00542BF8"/>
    <w:rsid w:val="00642F77"/>
    <w:rsid w:val="006855D4"/>
    <w:rsid w:val="006913C9"/>
    <w:rsid w:val="00691FFE"/>
    <w:rsid w:val="006A183E"/>
    <w:rsid w:val="0071136F"/>
    <w:rsid w:val="00727C0B"/>
    <w:rsid w:val="00731BA3"/>
    <w:rsid w:val="007B0D71"/>
    <w:rsid w:val="008024C2"/>
    <w:rsid w:val="0081253E"/>
    <w:rsid w:val="008F12D8"/>
    <w:rsid w:val="009002B4"/>
    <w:rsid w:val="0090675A"/>
    <w:rsid w:val="009C00E9"/>
    <w:rsid w:val="009C65F4"/>
    <w:rsid w:val="00A41A63"/>
    <w:rsid w:val="00A53B48"/>
    <w:rsid w:val="00AE586D"/>
    <w:rsid w:val="00B20009"/>
    <w:rsid w:val="00B5104E"/>
    <w:rsid w:val="00B568F4"/>
    <w:rsid w:val="00B7295F"/>
    <w:rsid w:val="00B72EB0"/>
    <w:rsid w:val="00B816A3"/>
    <w:rsid w:val="00B91B2F"/>
    <w:rsid w:val="00BA05EE"/>
    <w:rsid w:val="00BB3CDD"/>
    <w:rsid w:val="00C10406"/>
    <w:rsid w:val="00C259FC"/>
    <w:rsid w:val="00C44E43"/>
    <w:rsid w:val="00C57559"/>
    <w:rsid w:val="00C64708"/>
    <w:rsid w:val="00C75313"/>
    <w:rsid w:val="00C85BAC"/>
    <w:rsid w:val="00D33926"/>
    <w:rsid w:val="00E06F56"/>
    <w:rsid w:val="00E2462D"/>
    <w:rsid w:val="00E855AA"/>
    <w:rsid w:val="00EF5BFE"/>
    <w:rsid w:val="00F10A84"/>
    <w:rsid w:val="00F27337"/>
    <w:rsid w:val="00F57FA2"/>
    <w:rsid w:val="00F64299"/>
    <w:rsid w:val="00F91DD1"/>
    <w:rsid w:val="00F93185"/>
    <w:rsid w:val="00FC4BE7"/>
    <w:rsid w:val="00FD0AD4"/>
    <w:rsid w:val="00FE2EF8"/>
    <w:rsid w:val="00FF1248"/>
    <w:rsid w:val="047656B8"/>
    <w:rsid w:val="04DE4D45"/>
    <w:rsid w:val="057D5D04"/>
    <w:rsid w:val="07410285"/>
    <w:rsid w:val="0B922DFC"/>
    <w:rsid w:val="0BB26DBF"/>
    <w:rsid w:val="0E3F73EE"/>
    <w:rsid w:val="0F383550"/>
    <w:rsid w:val="0F846CD0"/>
    <w:rsid w:val="0FCC2E0F"/>
    <w:rsid w:val="139F6CDB"/>
    <w:rsid w:val="18154E93"/>
    <w:rsid w:val="19BE1F1D"/>
    <w:rsid w:val="1BE30F81"/>
    <w:rsid w:val="1E00424D"/>
    <w:rsid w:val="22913C3F"/>
    <w:rsid w:val="26733D17"/>
    <w:rsid w:val="29A75269"/>
    <w:rsid w:val="29EC7BE1"/>
    <w:rsid w:val="2BF32525"/>
    <w:rsid w:val="2C39156E"/>
    <w:rsid w:val="2D9A0579"/>
    <w:rsid w:val="2E113BFD"/>
    <w:rsid w:val="2E460036"/>
    <w:rsid w:val="2E6D6FFC"/>
    <w:rsid w:val="32465FEC"/>
    <w:rsid w:val="33454079"/>
    <w:rsid w:val="352636F6"/>
    <w:rsid w:val="367D5712"/>
    <w:rsid w:val="37347D48"/>
    <w:rsid w:val="37F45EC8"/>
    <w:rsid w:val="38B13B02"/>
    <w:rsid w:val="398C3731"/>
    <w:rsid w:val="39B109B0"/>
    <w:rsid w:val="3CFC51EC"/>
    <w:rsid w:val="3D1964D7"/>
    <w:rsid w:val="41DB1B71"/>
    <w:rsid w:val="41E14188"/>
    <w:rsid w:val="42110819"/>
    <w:rsid w:val="42B5074C"/>
    <w:rsid w:val="45224FA7"/>
    <w:rsid w:val="4765310D"/>
    <w:rsid w:val="48385780"/>
    <w:rsid w:val="48F828A2"/>
    <w:rsid w:val="49406962"/>
    <w:rsid w:val="4C303FEA"/>
    <w:rsid w:val="4E4C186B"/>
    <w:rsid w:val="50781F3F"/>
    <w:rsid w:val="50D42251"/>
    <w:rsid w:val="518F1854"/>
    <w:rsid w:val="51A97090"/>
    <w:rsid w:val="51EC73FF"/>
    <w:rsid w:val="520022B7"/>
    <w:rsid w:val="521765B6"/>
    <w:rsid w:val="52F960F7"/>
    <w:rsid w:val="533F3DE2"/>
    <w:rsid w:val="561324A2"/>
    <w:rsid w:val="562F757A"/>
    <w:rsid w:val="59F639F3"/>
    <w:rsid w:val="5A2C3E4D"/>
    <w:rsid w:val="5A406722"/>
    <w:rsid w:val="5B160643"/>
    <w:rsid w:val="5B5F2CC3"/>
    <w:rsid w:val="5C9376CD"/>
    <w:rsid w:val="5F200CFE"/>
    <w:rsid w:val="5F801D32"/>
    <w:rsid w:val="606F5652"/>
    <w:rsid w:val="60ED36E1"/>
    <w:rsid w:val="614505FF"/>
    <w:rsid w:val="63C334FB"/>
    <w:rsid w:val="640C607E"/>
    <w:rsid w:val="65686A75"/>
    <w:rsid w:val="659E6E69"/>
    <w:rsid w:val="67565E87"/>
    <w:rsid w:val="6877063C"/>
    <w:rsid w:val="694C563A"/>
    <w:rsid w:val="6A2F4F3D"/>
    <w:rsid w:val="6C6D39CF"/>
    <w:rsid w:val="6D0336DB"/>
    <w:rsid w:val="70A55E19"/>
    <w:rsid w:val="72282268"/>
    <w:rsid w:val="728A41E4"/>
    <w:rsid w:val="73F92090"/>
    <w:rsid w:val="75C442F5"/>
    <w:rsid w:val="772A2AB8"/>
    <w:rsid w:val="79D75BBD"/>
    <w:rsid w:val="7C8016A8"/>
    <w:rsid w:val="7E572818"/>
    <w:rsid w:val="7F721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4"/>
    <w:basedOn w:val="1"/>
    <w:next w:val="1"/>
    <w:qFormat/>
    <w:uiPriority w:val="0"/>
    <w:pPr>
      <w:keepNext w:val="0"/>
      <w:keepLines w:val="0"/>
      <w:numPr>
        <w:ilvl w:val="3"/>
        <w:numId w:val="1"/>
      </w:numPr>
      <w:tabs>
        <w:tab w:val="clear" w:pos="578"/>
      </w:tabs>
      <w:spacing w:line="300" w:lineRule="auto"/>
      <w:ind w:left="0" w:leftChars="0" w:firstLine="0"/>
      <w:outlineLvl w:val="3"/>
    </w:pPr>
    <w:rPr>
      <w:rFonts w:ascii="Arial" w:hAnsi="Arial"/>
      <w:color w:val="auto"/>
      <w:kern w:val="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410" w:lineRule="atLeast"/>
      <w:ind w:firstLine="420"/>
      <w:jc w:val="left"/>
      <w:textAlignment w:val="baseline"/>
    </w:pPr>
    <w:rPr>
      <w:rFonts w:ascii="宋体"/>
      <w:kern w:val="0"/>
      <w:sz w:val="24"/>
      <w:szCs w:val="20"/>
    </w:rPr>
  </w:style>
  <w:style w:type="paragraph" w:styleId="5">
    <w:name w:val="Document Map"/>
    <w:basedOn w:val="1"/>
    <w:link w:val="21"/>
    <w:unhideWhenUsed/>
    <w:qFormat/>
    <w:uiPriority w:val="99"/>
    <w:rPr>
      <w:rFonts w:ascii="宋体"/>
      <w:sz w:val="18"/>
      <w:szCs w:val="18"/>
    </w:rPr>
  </w:style>
  <w:style w:type="paragraph" w:styleId="6">
    <w:name w:val="Plain Text"/>
    <w:basedOn w:val="1"/>
    <w:qFormat/>
    <w:uiPriority w:val="0"/>
    <w:rPr>
      <w:rFonts w:ascii="宋体" w:hAnsi="Courier New" w:eastAsia="宋体"/>
      <w:kern w:val="2"/>
      <w:sz w:val="21"/>
      <w:szCs w:val="24"/>
      <w:lang w:val="en-US" w:eastAsia="zh-CN" w:bidi="ar-SA"/>
    </w:rPr>
  </w:style>
  <w:style w:type="paragraph" w:styleId="7">
    <w:name w:val="Balloon Text"/>
    <w:basedOn w:val="1"/>
    <w:link w:val="23"/>
    <w:unhideWhenUsed/>
    <w:qFormat/>
    <w:uiPriority w:val="99"/>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outlineLvl w:val="0"/>
    </w:pPr>
    <w:rPr>
      <w:rFonts w:ascii="仿宋_GB2312" w:hAnsi="Arial" w:eastAsia="仿宋_GB2312" w:cs="Arial"/>
    </w:rPr>
  </w:style>
  <w:style w:type="paragraph" w:styleId="11">
    <w:name w:val="Title"/>
    <w:basedOn w:val="1"/>
    <w:next w:val="1"/>
    <w:qFormat/>
    <w:uiPriority w:val="10"/>
    <w:pPr>
      <w:adjustRightInd w:val="0"/>
      <w:snapToGrid w:val="0"/>
      <w:spacing w:before="120" w:after="120" w:line="520" w:lineRule="exact"/>
      <w:jc w:val="center"/>
      <w:outlineLvl w:val="0"/>
    </w:pPr>
    <w:rPr>
      <w:rFonts w:ascii="黑体" w:eastAsia="黑体"/>
      <w:snapToGrid w:val="0"/>
      <w:kern w:val="0"/>
      <w:sz w:val="28"/>
      <w:szCs w:val="2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page number"/>
    <w:basedOn w:val="14"/>
    <w:qFormat/>
    <w:uiPriority w:val="0"/>
  </w:style>
  <w:style w:type="character" w:customStyle="1" w:styleId="17">
    <w:name w:val="页眉 Char"/>
    <w:basedOn w:val="14"/>
    <w:link w:val="9"/>
    <w:qFormat/>
    <w:uiPriority w:val="0"/>
    <w:rPr>
      <w:rFonts w:ascii="Times New Roman" w:hAnsi="Times New Roman" w:eastAsia="宋体" w:cs="Times New Roman"/>
      <w:sz w:val="18"/>
      <w:szCs w:val="18"/>
    </w:rPr>
  </w:style>
  <w:style w:type="character" w:customStyle="1" w:styleId="18">
    <w:name w:val="页脚 Char"/>
    <w:basedOn w:val="14"/>
    <w:link w:val="8"/>
    <w:qFormat/>
    <w:uiPriority w:val="0"/>
    <w:rPr>
      <w:rFonts w:ascii="Times New Roman" w:hAnsi="Times New Roman" w:eastAsia="宋体" w:cs="Times New Roman"/>
      <w:sz w:val="18"/>
      <w:szCs w:val="18"/>
    </w:rPr>
  </w:style>
  <w:style w:type="paragraph" w:customStyle="1" w:styleId="19">
    <w:name w:val="YS5-目"/>
    <w:basedOn w:val="1"/>
    <w:link w:val="20"/>
    <w:qFormat/>
    <w:uiPriority w:val="0"/>
    <w:pPr>
      <w:tabs>
        <w:tab w:val="left" w:pos="0"/>
      </w:tabs>
      <w:adjustRightInd w:val="0"/>
      <w:jc w:val="center"/>
    </w:pPr>
    <w:rPr>
      <w:rFonts w:ascii="宋体" w:hAnsi="宋体"/>
      <w:b/>
      <w:sz w:val="36"/>
      <w:szCs w:val="36"/>
    </w:rPr>
  </w:style>
  <w:style w:type="character" w:customStyle="1" w:styleId="20">
    <w:name w:val="YS5-目 Char"/>
    <w:link w:val="19"/>
    <w:qFormat/>
    <w:locked/>
    <w:uiPriority w:val="0"/>
    <w:rPr>
      <w:rFonts w:ascii="宋体" w:hAnsi="宋体" w:eastAsia="宋体" w:cs="Times New Roman"/>
      <w:b/>
      <w:sz w:val="36"/>
      <w:szCs w:val="36"/>
    </w:rPr>
  </w:style>
  <w:style w:type="character" w:customStyle="1" w:styleId="21">
    <w:name w:val="文档结构图 Char"/>
    <w:basedOn w:val="14"/>
    <w:link w:val="5"/>
    <w:semiHidden/>
    <w:qFormat/>
    <w:uiPriority w:val="99"/>
    <w:rPr>
      <w:rFonts w:ascii="宋体" w:hAnsi="Times New Roman" w:eastAsia="宋体" w:cs="Times New Roman"/>
      <w:sz w:val="18"/>
      <w:szCs w:val="18"/>
    </w:rPr>
  </w:style>
  <w:style w:type="paragraph" w:customStyle="1" w:styleId="22">
    <w:name w:val="列出段落1"/>
    <w:basedOn w:val="1"/>
    <w:qFormat/>
    <w:uiPriority w:val="34"/>
    <w:pPr>
      <w:ind w:firstLine="420" w:firstLineChars="200"/>
    </w:pPr>
  </w:style>
  <w:style w:type="character" w:customStyle="1" w:styleId="23">
    <w:name w:val="批注框文本 Char"/>
    <w:basedOn w:val="14"/>
    <w:link w:val="7"/>
    <w:semiHidden/>
    <w:qFormat/>
    <w:uiPriority w:val="99"/>
    <w:rPr>
      <w:rFonts w:ascii="Times New Roman" w:hAnsi="Times New Roman" w:eastAsia="宋体" w:cs="Times New Roman"/>
      <w:kern w:val="2"/>
      <w:sz w:val="18"/>
      <w:szCs w:val="18"/>
    </w:rPr>
  </w:style>
  <w:style w:type="paragraph" w:customStyle="1" w:styleId="24">
    <w:name w:val="_Style 4"/>
    <w:basedOn w:val="3"/>
    <w:next w:val="1"/>
    <w:qFormat/>
    <w:uiPriority w:val="39"/>
    <w:pPr>
      <w:spacing w:before="480" w:after="0" w:line="276" w:lineRule="auto"/>
      <w:outlineLvl w:val="9"/>
    </w:pPr>
    <w:rPr>
      <w:rFonts w:ascii="Cambria" w:hAnsi="Cambria" w:eastAsia="宋体" w:cs="Times New Roman"/>
      <w:color w:val="365F91"/>
      <w:kern w:val="0"/>
      <w:sz w:val="28"/>
      <w:szCs w:val="28"/>
    </w:rPr>
  </w:style>
  <w:style w:type="paragraph" w:customStyle="1" w:styleId="25">
    <w:name w:val="附录标识"/>
    <w:basedOn w:val="26"/>
    <w:qFormat/>
    <w:uiPriority w:val="0"/>
    <w:pPr>
      <w:numPr>
        <w:ilvl w:val="0"/>
        <w:numId w:val="0"/>
      </w:numPr>
      <w:tabs>
        <w:tab w:val="left" w:pos="6405"/>
      </w:tabs>
      <w:spacing w:line="300" w:lineRule="auto"/>
      <w:ind w:left="0" w:firstLine="0"/>
    </w:pPr>
    <w:rPr>
      <w:rFonts w:ascii="Arial" w:hAnsi="Arial"/>
      <w:sz w:val="21"/>
      <w:szCs w:val="21"/>
    </w:rPr>
  </w:style>
  <w:style w:type="paragraph" w:customStyle="1" w:styleId="2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7">
    <w:name w:val="15"/>
    <w:basedOn w:val="14"/>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wmf"/><Relationship Id="rId21" Type="http://schemas.openxmlformats.org/officeDocument/2006/relationships/control" Target="activeX/activeX8.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image" Target="media/image7.wmf"/><Relationship Id="rId17" Type="http://schemas.openxmlformats.org/officeDocument/2006/relationships/control" Target="activeX/activeX6.xml"/><Relationship Id="rId16" Type="http://schemas.openxmlformats.org/officeDocument/2006/relationships/image" Target="media/image6.wmf"/><Relationship Id="rId15" Type="http://schemas.openxmlformats.org/officeDocument/2006/relationships/control" Target="activeX/activeX5.xml"/><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control" Target="activeX/activeX4.xml"/><Relationship Id="rId11" Type="http://schemas.openxmlformats.org/officeDocument/2006/relationships/image" Target="media/image3.wmf"/><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AEFFB97D-57E6-4C87-BA87-19C179443B6A}" r:id="rId1" ax:persistence="persistStorage"/>
</file>

<file path=word/activeX/activeX2.xml><?xml version="1.0" encoding="utf-8"?>
<ax:ocx xmlns:ax="http://schemas.microsoft.com/office/2006/activeX" xmlns:r="http://schemas.openxmlformats.org/officeDocument/2006/relationships" ax:classid="{AEFFB97D-57E6-4C87-BA87-19C179443B6A}" r:id="rId1" ax:persistence="persistStorage"/>
</file>

<file path=word/activeX/activeX3.xml><?xml version="1.0" encoding="utf-8"?>
<ax:ocx xmlns:ax="http://schemas.microsoft.com/office/2006/activeX" xmlns:r="http://schemas.openxmlformats.org/officeDocument/2006/relationships" ax:classid="{AA4B3718-B61C-4BCC-AEE7-0AA47D3C0DDA}" r:id="rId1" ax:persistence="persistStorage"/>
</file>

<file path=word/activeX/activeX4.xml><?xml version="1.0" encoding="utf-8"?>
<ax:ocx xmlns:ax="http://schemas.microsoft.com/office/2006/activeX" xmlns:r="http://schemas.openxmlformats.org/officeDocument/2006/relationships" ax:classid="{AA4B3718-B61C-4BCC-AEE7-0AA47D3C0DDA}" r:id="rId1" ax:persistence="persistStorage"/>
</file>

<file path=word/activeX/activeX5.xml><?xml version="1.0" encoding="utf-8"?>
<ax:ocx xmlns:ax="http://schemas.microsoft.com/office/2006/activeX" xmlns:r="http://schemas.openxmlformats.org/officeDocument/2006/relationships" ax:classid="{AEFFB97D-57E6-4C87-BA87-19C179443B6A}" r:id="rId1" ax:persistence="persistStorage"/>
</file>

<file path=word/activeX/activeX6.xml><?xml version="1.0" encoding="utf-8"?>
<ax:ocx xmlns:ax="http://schemas.microsoft.com/office/2006/activeX" xmlns:r="http://schemas.openxmlformats.org/officeDocument/2006/relationships" ax:classid="{AEFFB97D-57E6-4C87-BA87-19C179443B6A}" r:id="rId1" ax:persistence="persistStorage"/>
</file>

<file path=word/activeX/activeX7.xml><?xml version="1.0" encoding="utf-8"?>
<ax:ocx xmlns:ax="http://schemas.microsoft.com/office/2006/activeX" xmlns:r="http://schemas.openxmlformats.org/officeDocument/2006/relationships" ax:classid="{AA4B3718-B61C-4BCC-AEE7-0AA47D3C0DDA}" r:id="rId1" ax:persistence="persistStorage"/>
</file>

<file path=word/activeX/activeX8.xml><?xml version="1.0" encoding="utf-8"?>
<ax:ocx xmlns:ax="http://schemas.microsoft.com/office/2006/activeX" xmlns:r="http://schemas.openxmlformats.org/officeDocument/2006/relationships" ax:classid="{AEFFB97D-57E6-4C87-BA87-19C179443B6A}"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631</Characters>
  <Lines>5</Lines>
  <Paragraphs>1</Paragraphs>
  <TotalTime>3</TotalTime>
  <ScaleCrop>false</ScaleCrop>
  <LinksUpToDate>false</LinksUpToDate>
  <CharactersWithSpaces>740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2017-02-13T03:04:00Z</dcterms:created>
  <dc:creator>罗烨兵</dc:creator>
  <cp:lastModifiedBy>秦鑫</cp:lastModifiedBy>
  <cp:lastPrinted>2021-01-22T08:06:00Z</cp:lastPrinted>
  <dcterms:modified xsi:type="dcterms:W3CDTF">2022-12-25T03:33:14Z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